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6C0D" w14:textId="02F4599C" w:rsidR="00D70D6C" w:rsidRDefault="004C5053" w:rsidP="00FD7F9F">
      <w:pPr>
        <w:pStyle w:val="Heading1"/>
        <w:rPr>
          <w:sz w:val="30"/>
          <w:szCs w:val="30"/>
          <w:lang w:val="en-US"/>
        </w:rPr>
      </w:pPr>
      <w:r>
        <w:rPr>
          <w:sz w:val="30"/>
          <w:szCs w:val="30"/>
          <w:lang w:val="en-US"/>
        </w:rPr>
        <w:t>3</w:t>
      </w:r>
      <w:r w:rsidR="00444586">
        <w:rPr>
          <w:sz w:val="30"/>
          <w:szCs w:val="30"/>
          <w:lang w:val="en-US"/>
        </w:rPr>
        <w:t>-1 Att.1</w:t>
      </w:r>
      <w:r w:rsidR="00490241">
        <w:rPr>
          <w:sz w:val="30"/>
          <w:szCs w:val="30"/>
          <w:lang w:val="en-US"/>
        </w:rPr>
        <w:t xml:space="preserve">  </w:t>
      </w:r>
      <w:r w:rsidR="00444586">
        <w:rPr>
          <w:sz w:val="30"/>
          <w:szCs w:val="30"/>
          <w:lang w:val="en-US"/>
        </w:rPr>
        <w:t>Working file for the draft work plan 2022-2024</w:t>
      </w:r>
    </w:p>
    <w:p w14:paraId="0F1DCFE2" w14:textId="26FCDE0F" w:rsidR="00F234BA" w:rsidRPr="00F234BA" w:rsidRDefault="00F234BA" w:rsidP="00F234BA">
      <w:pPr>
        <w:rPr>
          <w:lang w:val="en-US"/>
        </w:rPr>
      </w:pPr>
      <w:r>
        <w:rPr>
          <w:lang w:val="en-US"/>
        </w:rPr>
        <w:t xml:space="preserve">HELCOM-VASAB MSP WG 23-2021 </w:t>
      </w:r>
      <w:r w:rsidRPr="00F234BA">
        <w:rPr>
          <w:lang w:val="en-US"/>
        </w:rPr>
        <w:t xml:space="preserve">contributed to the draft of the new work plan with comments and proposal for tasks, potential lead/co-lead and support, timeframe for the tasks and deliverables as highlighted in yellow in the </w:t>
      </w:r>
      <w:r>
        <w:rPr>
          <w:lang w:val="en-US"/>
        </w:rPr>
        <w:t>table below</w:t>
      </w:r>
      <w:r w:rsidRPr="00F234BA">
        <w:rPr>
          <w:lang w:val="en-US"/>
        </w:rPr>
        <w:t xml:space="preserve">. </w:t>
      </w:r>
      <w:r w:rsidR="00444586">
        <w:rPr>
          <w:lang w:val="en-US"/>
        </w:rPr>
        <w:t>This document aims to facilitate the Contracting Parties and Observers to further work on the current draft.</w:t>
      </w:r>
    </w:p>
    <w:p w14:paraId="3F054183" w14:textId="05D0DB8C" w:rsidR="00D70D6C" w:rsidRDefault="00E730B0" w:rsidP="00D70D6C">
      <w:pPr>
        <w:rPr>
          <w:lang w:val="en-US"/>
        </w:rPr>
      </w:pPr>
      <w:r w:rsidRPr="002251BF">
        <w:rPr>
          <w:shd w:val="clear" w:color="auto" w:fill="F5FFE5"/>
          <w:lang w:val="en-US"/>
        </w:rPr>
        <w:t>Colour code</w:t>
      </w:r>
      <w:r>
        <w:rPr>
          <w:lang w:val="en-US"/>
        </w:rPr>
        <w:t>:</w:t>
      </w:r>
      <w:r w:rsidR="002251BF">
        <w:rPr>
          <w:lang w:val="en-US"/>
        </w:rPr>
        <w:t xml:space="preserve"> most urgent actions to be accomplished by 2024 / end of new Work Plan</w:t>
      </w:r>
    </w:p>
    <w:tbl>
      <w:tblPr>
        <w:tblStyle w:val="TableGrid"/>
        <w:tblpPr w:leftFromText="180" w:rightFromText="180" w:vertAnchor="text" w:tblpX="-289" w:tblpY="1"/>
        <w:tblOverlap w:val="never"/>
        <w:tblW w:w="0" w:type="auto"/>
        <w:tblLook w:val="04A0" w:firstRow="1" w:lastRow="0" w:firstColumn="1" w:lastColumn="0" w:noHBand="0" w:noVBand="1"/>
      </w:tblPr>
      <w:tblGrid>
        <w:gridCol w:w="665"/>
        <w:gridCol w:w="2705"/>
        <w:gridCol w:w="2827"/>
        <w:gridCol w:w="1215"/>
        <w:gridCol w:w="2710"/>
        <w:gridCol w:w="1878"/>
        <w:gridCol w:w="1388"/>
        <w:gridCol w:w="2164"/>
      </w:tblGrid>
      <w:tr w:rsidR="003773F8" w:rsidRPr="004C5053" w14:paraId="7160BD06" w14:textId="738A4D33" w:rsidTr="00EF1D55">
        <w:trPr>
          <w:tblHeader/>
        </w:trPr>
        <w:tc>
          <w:tcPr>
            <w:tcW w:w="704" w:type="dxa"/>
            <w:shd w:val="clear" w:color="auto" w:fill="DEEAF6" w:themeFill="accent1" w:themeFillTint="33"/>
          </w:tcPr>
          <w:p w14:paraId="5B7293E4" w14:textId="3F15AC67" w:rsidR="0014395F" w:rsidRPr="001271BB" w:rsidRDefault="0014395F" w:rsidP="00581F7D">
            <w:pPr>
              <w:rPr>
                <w:b/>
                <w:bCs/>
                <w:lang w:val="en-US"/>
              </w:rPr>
            </w:pPr>
            <w:r w:rsidRPr="001271BB">
              <w:rPr>
                <w:b/>
                <w:bCs/>
                <w:lang w:val="en-US"/>
              </w:rPr>
              <w:t>No.</w:t>
            </w:r>
          </w:p>
        </w:tc>
        <w:tc>
          <w:tcPr>
            <w:tcW w:w="2982" w:type="dxa"/>
            <w:shd w:val="clear" w:color="auto" w:fill="DEEAF6" w:themeFill="accent1" w:themeFillTint="33"/>
          </w:tcPr>
          <w:p w14:paraId="55A06C31" w14:textId="03B8215E" w:rsidR="0014395F" w:rsidRPr="001271BB" w:rsidRDefault="0014395F" w:rsidP="00581F7D">
            <w:pPr>
              <w:rPr>
                <w:b/>
                <w:bCs/>
                <w:lang w:val="en-US"/>
              </w:rPr>
            </w:pPr>
            <w:r w:rsidRPr="001271BB">
              <w:rPr>
                <w:b/>
                <w:bCs/>
                <w:lang w:val="en-US"/>
              </w:rPr>
              <w:t>Roadmap 2030 Action</w:t>
            </w:r>
          </w:p>
        </w:tc>
        <w:tc>
          <w:tcPr>
            <w:tcW w:w="3124" w:type="dxa"/>
            <w:shd w:val="clear" w:color="auto" w:fill="DEEAF6" w:themeFill="accent1" w:themeFillTint="33"/>
          </w:tcPr>
          <w:p w14:paraId="06636FE4" w14:textId="6E7DC2ED" w:rsidR="0014395F" w:rsidRPr="001271BB" w:rsidRDefault="0014395F" w:rsidP="00581F7D">
            <w:pPr>
              <w:rPr>
                <w:b/>
                <w:bCs/>
                <w:lang w:val="en-US"/>
              </w:rPr>
            </w:pPr>
            <w:r w:rsidRPr="001271BB">
              <w:rPr>
                <w:b/>
                <w:bCs/>
                <w:lang w:val="en-US"/>
              </w:rPr>
              <w:t>Roadmap2030 Output</w:t>
            </w:r>
          </w:p>
        </w:tc>
        <w:tc>
          <w:tcPr>
            <w:tcW w:w="1215" w:type="dxa"/>
            <w:shd w:val="clear" w:color="auto" w:fill="DEEAF6" w:themeFill="accent1" w:themeFillTint="33"/>
          </w:tcPr>
          <w:p w14:paraId="2FC83A5F" w14:textId="170A6977" w:rsidR="0014395F" w:rsidRPr="001271BB" w:rsidRDefault="0014395F" w:rsidP="00581F7D">
            <w:pPr>
              <w:rPr>
                <w:b/>
                <w:bCs/>
                <w:lang w:val="en-US"/>
              </w:rPr>
            </w:pPr>
            <w:r w:rsidRPr="001271BB">
              <w:rPr>
                <w:b/>
                <w:bCs/>
                <w:lang w:val="en-US"/>
              </w:rPr>
              <w:t>Timeframe</w:t>
            </w:r>
          </w:p>
        </w:tc>
        <w:tc>
          <w:tcPr>
            <w:tcW w:w="2639" w:type="dxa"/>
            <w:shd w:val="clear" w:color="auto" w:fill="DEEAF6" w:themeFill="accent1" w:themeFillTint="33"/>
          </w:tcPr>
          <w:p w14:paraId="2F741F5C" w14:textId="27213712" w:rsidR="0014395F" w:rsidRPr="002D2D81" w:rsidRDefault="0034749E" w:rsidP="00581F7D">
            <w:pPr>
              <w:rPr>
                <w:b/>
                <w:bCs/>
                <w:highlight w:val="yellow"/>
                <w:lang w:val="en-US"/>
              </w:rPr>
            </w:pPr>
            <w:r w:rsidRPr="002D2D81">
              <w:rPr>
                <w:b/>
                <w:bCs/>
                <w:highlight w:val="yellow"/>
                <w:lang w:val="en-US"/>
              </w:rPr>
              <w:t xml:space="preserve">Comment and </w:t>
            </w:r>
            <w:r w:rsidR="00BF74AF" w:rsidRPr="002D2D81">
              <w:rPr>
                <w:b/>
                <w:bCs/>
                <w:highlight w:val="yellow"/>
                <w:lang w:val="en-US"/>
              </w:rPr>
              <w:t xml:space="preserve">Proposal from HELCOM-VASAB MSP WG 23-2021 of </w:t>
            </w:r>
            <w:r w:rsidR="0014395F" w:rsidRPr="002D2D81">
              <w:rPr>
                <w:b/>
                <w:bCs/>
                <w:highlight w:val="yellow"/>
                <w:lang w:val="en-US"/>
              </w:rPr>
              <w:t>task</w:t>
            </w:r>
            <w:r w:rsidR="00BF74AF" w:rsidRPr="002D2D81">
              <w:rPr>
                <w:b/>
                <w:bCs/>
                <w:highlight w:val="yellow"/>
                <w:lang w:val="en-US"/>
              </w:rPr>
              <w:t>s</w:t>
            </w:r>
            <w:r w:rsidR="0014395F" w:rsidRPr="002D2D81">
              <w:rPr>
                <w:b/>
                <w:bCs/>
                <w:highlight w:val="yellow"/>
                <w:lang w:val="en-US"/>
              </w:rPr>
              <w:t xml:space="preserve"> </w:t>
            </w:r>
            <w:r w:rsidR="00BF74AF" w:rsidRPr="002D2D81">
              <w:rPr>
                <w:b/>
                <w:bCs/>
                <w:highlight w:val="yellow"/>
                <w:lang w:val="en-US"/>
              </w:rPr>
              <w:t xml:space="preserve">to </w:t>
            </w:r>
            <w:r w:rsidR="0014395F" w:rsidRPr="002D2D81">
              <w:rPr>
                <w:b/>
                <w:bCs/>
                <w:highlight w:val="yellow"/>
                <w:lang w:val="en-US"/>
              </w:rPr>
              <w:t>be included in Work Plan 2022-2024</w:t>
            </w:r>
            <w:r w:rsidR="00BF74AF" w:rsidRPr="002D2D81">
              <w:rPr>
                <w:b/>
                <w:bCs/>
                <w:highlight w:val="yellow"/>
                <w:lang w:val="en-US"/>
              </w:rPr>
              <w:t>, in line with the Roadmap 2030</w:t>
            </w:r>
          </w:p>
        </w:tc>
        <w:tc>
          <w:tcPr>
            <w:tcW w:w="1701" w:type="dxa"/>
            <w:shd w:val="clear" w:color="auto" w:fill="DEEAF6" w:themeFill="accent1" w:themeFillTint="33"/>
          </w:tcPr>
          <w:p w14:paraId="14E3E5E4" w14:textId="0AC2148E" w:rsidR="0014395F" w:rsidRPr="002D2D81" w:rsidRDefault="00E9357C" w:rsidP="00581F7D">
            <w:pPr>
              <w:rPr>
                <w:b/>
                <w:bCs/>
                <w:highlight w:val="yellow"/>
                <w:lang w:val="en-US"/>
              </w:rPr>
            </w:pPr>
            <w:r w:rsidRPr="002D2D81">
              <w:rPr>
                <w:b/>
                <w:bCs/>
                <w:highlight w:val="yellow"/>
                <w:lang w:val="en-US"/>
              </w:rPr>
              <w:t>Initial proposal from HELCOM-VASAB MSP WG 23-2021 on potential lead / co-lead and support</w:t>
            </w:r>
          </w:p>
        </w:tc>
        <w:tc>
          <w:tcPr>
            <w:tcW w:w="1215" w:type="dxa"/>
            <w:shd w:val="clear" w:color="auto" w:fill="DEEAF6" w:themeFill="accent1" w:themeFillTint="33"/>
          </w:tcPr>
          <w:p w14:paraId="05F70AAA" w14:textId="1C5653A4" w:rsidR="0014395F" w:rsidRPr="002D2D81" w:rsidRDefault="00E9357C" w:rsidP="00581F7D">
            <w:pPr>
              <w:rPr>
                <w:b/>
                <w:bCs/>
                <w:highlight w:val="yellow"/>
                <w:lang w:val="en-US"/>
              </w:rPr>
            </w:pPr>
            <w:r w:rsidRPr="002D2D81">
              <w:rPr>
                <w:b/>
                <w:bCs/>
                <w:highlight w:val="yellow"/>
                <w:lang w:val="en-US"/>
              </w:rPr>
              <w:t>Initial proposal on the timeframe by HELCOM-VASAB SMP WG 23-2021</w:t>
            </w:r>
          </w:p>
        </w:tc>
        <w:tc>
          <w:tcPr>
            <w:tcW w:w="2208" w:type="dxa"/>
            <w:shd w:val="clear" w:color="auto" w:fill="DEEAF6" w:themeFill="accent1" w:themeFillTint="33"/>
          </w:tcPr>
          <w:p w14:paraId="1BC09198" w14:textId="1F7386D2" w:rsidR="0014395F" w:rsidRPr="00341A15" w:rsidRDefault="0014395F" w:rsidP="00581F7D">
            <w:pPr>
              <w:rPr>
                <w:b/>
                <w:bCs/>
                <w:highlight w:val="yellow"/>
                <w:lang w:val="en-US"/>
              </w:rPr>
            </w:pPr>
            <w:r w:rsidRPr="00341A15">
              <w:rPr>
                <w:b/>
                <w:bCs/>
                <w:highlight w:val="yellow"/>
                <w:lang w:val="en-US"/>
              </w:rPr>
              <w:t>Deliverable / concrete output in Work Plan 2022-2024</w:t>
            </w:r>
          </w:p>
        </w:tc>
      </w:tr>
      <w:tr w:rsidR="00C652D3" w:rsidRPr="004C5053" w14:paraId="7F58DB1B" w14:textId="7947114B" w:rsidTr="00EF1D55">
        <w:tc>
          <w:tcPr>
            <w:tcW w:w="704" w:type="dxa"/>
          </w:tcPr>
          <w:p w14:paraId="274081E6" w14:textId="6D614237" w:rsidR="00E01A0F" w:rsidRDefault="00E01A0F" w:rsidP="00581F7D">
            <w:pPr>
              <w:rPr>
                <w:lang w:val="en-US"/>
              </w:rPr>
            </w:pPr>
            <w:r>
              <w:rPr>
                <w:lang w:val="en-US"/>
              </w:rPr>
              <w:t xml:space="preserve">1. </w:t>
            </w:r>
          </w:p>
        </w:tc>
        <w:tc>
          <w:tcPr>
            <w:tcW w:w="7321" w:type="dxa"/>
            <w:gridSpan w:val="3"/>
            <w:shd w:val="clear" w:color="auto" w:fill="D0CECE" w:themeFill="background2" w:themeFillShade="E6"/>
          </w:tcPr>
          <w:p w14:paraId="6CD89E0E" w14:textId="3F66638E" w:rsidR="00E01A0F" w:rsidRDefault="00E01A0F" w:rsidP="00581F7D">
            <w:pPr>
              <w:rPr>
                <w:lang w:val="en-US"/>
              </w:rPr>
            </w:pPr>
            <w:r>
              <w:rPr>
                <w:lang w:val="en-US"/>
              </w:rPr>
              <w:t xml:space="preserve">Obj.1: </w:t>
            </w:r>
            <w:r w:rsidRPr="0014395F">
              <w:rPr>
                <w:lang w:val="en-US"/>
              </w:rPr>
              <w:t>Implementation of maritime spatial plans builds knowledge base for the new MSP cycle</w:t>
            </w:r>
          </w:p>
        </w:tc>
        <w:tc>
          <w:tcPr>
            <w:tcW w:w="2639" w:type="dxa"/>
            <w:shd w:val="clear" w:color="auto" w:fill="D0CECE" w:themeFill="background2" w:themeFillShade="E6"/>
          </w:tcPr>
          <w:p w14:paraId="4D346D3B" w14:textId="77777777" w:rsidR="00E01A0F" w:rsidRPr="002D2D81" w:rsidRDefault="00E01A0F" w:rsidP="00581F7D">
            <w:pPr>
              <w:rPr>
                <w:lang w:val="en-US"/>
              </w:rPr>
            </w:pPr>
          </w:p>
        </w:tc>
        <w:tc>
          <w:tcPr>
            <w:tcW w:w="1701" w:type="dxa"/>
            <w:shd w:val="clear" w:color="auto" w:fill="D0CECE" w:themeFill="background2" w:themeFillShade="E6"/>
          </w:tcPr>
          <w:p w14:paraId="6F4F4ADF" w14:textId="77777777" w:rsidR="00E01A0F" w:rsidRPr="002D2D81" w:rsidRDefault="00E01A0F" w:rsidP="00581F7D">
            <w:pPr>
              <w:rPr>
                <w:lang w:val="en-US"/>
              </w:rPr>
            </w:pPr>
          </w:p>
        </w:tc>
        <w:tc>
          <w:tcPr>
            <w:tcW w:w="1215" w:type="dxa"/>
            <w:shd w:val="clear" w:color="auto" w:fill="D0CECE" w:themeFill="background2" w:themeFillShade="E6"/>
          </w:tcPr>
          <w:p w14:paraId="4FF83011" w14:textId="77777777" w:rsidR="00E01A0F" w:rsidRPr="002D2D81" w:rsidRDefault="00E01A0F" w:rsidP="00581F7D">
            <w:pPr>
              <w:rPr>
                <w:lang w:val="en-US"/>
              </w:rPr>
            </w:pPr>
          </w:p>
        </w:tc>
        <w:tc>
          <w:tcPr>
            <w:tcW w:w="2208" w:type="dxa"/>
            <w:shd w:val="clear" w:color="auto" w:fill="D0CECE" w:themeFill="background2" w:themeFillShade="E6"/>
          </w:tcPr>
          <w:p w14:paraId="366F57CB" w14:textId="77777777" w:rsidR="00E01A0F" w:rsidRDefault="00E01A0F" w:rsidP="00581F7D">
            <w:pPr>
              <w:rPr>
                <w:lang w:val="en-US"/>
              </w:rPr>
            </w:pPr>
          </w:p>
        </w:tc>
      </w:tr>
      <w:tr w:rsidR="003773F8" w:rsidRPr="004C5053" w14:paraId="58F8F63D" w14:textId="399FF924" w:rsidTr="00EF1D55">
        <w:tc>
          <w:tcPr>
            <w:tcW w:w="704" w:type="dxa"/>
          </w:tcPr>
          <w:p w14:paraId="0EDAA056" w14:textId="2E6DE325" w:rsidR="0014395F" w:rsidRDefault="00E730B0" w:rsidP="00581F7D">
            <w:pPr>
              <w:rPr>
                <w:lang w:val="en-US"/>
              </w:rPr>
            </w:pPr>
            <w:r>
              <w:rPr>
                <w:lang w:val="en-US"/>
              </w:rPr>
              <w:t>1.1.</w:t>
            </w:r>
          </w:p>
        </w:tc>
        <w:tc>
          <w:tcPr>
            <w:tcW w:w="2982" w:type="dxa"/>
            <w:shd w:val="clear" w:color="auto" w:fill="F5FFE5"/>
          </w:tcPr>
          <w:p w14:paraId="7445AABA" w14:textId="1C895891" w:rsidR="0014395F" w:rsidRDefault="00E730B0" w:rsidP="00581F7D">
            <w:pPr>
              <w:rPr>
                <w:lang w:val="en-US"/>
              </w:rPr>
            </w:pPr>
            <w:r w:rsidRPr="00E730B0">
              <w:rPr>
                <w:lang w:val="en-US"/>
              </w:rPr>
              <w:t>Develop a guiding framework to support harmonized evaluation of MSPs, including a set of</w:t>
            </w:r>
            <w:r w:rsidR="00E01A0F">
              <w:rPr>
                <w:lang w:val="en-US"/>
              </w:rPr>
              <w:t xml:space="preserve"> </w:t>
            </w:r>
            <w:r w:rsidRPr="00E730B0">
              <w:rPr>
                <w:lang w:val="en-US"/>
              </w:rPr>
              <w:t>definitions</w:t>
            </w:r>
          </w:p>
        </w:tc>
        <w:tc>
          <w:tcPr>
            <w:tcW w:w="3124" w:type="dxa"/>
            <w:shd w:val="clear" w:color="auto" w:fill="F5FFE5"/>
          </w:tcPr>
          <w:p w14:paraId="38076C45" w14:textId="77777777" w:rsidR="00E730B0" w:rsidRPr="00E730B0" w:rsidRDefault="00E730B0" w:rsidP="00581F7D">
            <w:pPr>
              <w:rPr>
                <w:lang w:val="en-US"/>
              </w:rPr>
            </w:pPr>
            <w:r w:rsidRPr="00E730B0">
              <w:rPr>
                <w:lang w:val="en-US"/>
              </w:rPr>
              <w:t>BSR evaluation framework for MSPs; common set of general definitions</w:t>
            </w:r>
          </w:p>
          <w:p w14:paraId="0FD16D5C" w14:textId="77777777" w:rsidR="00E730B0" w:rsidRPr="00E730B0" w:rsidRDefault="00E730B0" w:rsidP="00581F7D">
            <w:pPr>
              <w:rPr>
                <w:lang w:val="en-US"/>
              </w:rPr>
            </w:pPr>
            <w:r w:rsidRPr="00E730B0">
              <w:rPr>
                <w:lang w:val="en-US"/>
              </w:rPr>
              <w:t>("Implementation", "Knowledge Base", "MSPCycle", "Coherent MSP", “monitoring,</w:t>
            </w:r>
          </w:p>
          <w:p w14:paraId="2FB39736" w14:textId="06A29298" w:rsidR="0014395F" w:rsidRDefault="00E730B0" w:rsidP="00581F7D">
            <w:pPr>
              <w:rPr>
                <w:lang w:val="en-US"/>
              </w:rPr>
            </w:pPr>
            <w:r w:rsidRPr="00E730B0">
              <w:rPr>
                <w:lang w:val="en-US"/>
              </w:rPr>
              <w:t>assessment, evaluation”, etc.)</w:t>
            </w:r>
          </w:p>
        </w:tc>
        <w:tc>
          <w:tcPr>
            <w:tcW w:w="1215" w:type="dxa"/>
            <w:shd w:val="clear" w:color="auto" w:fill="F5FFE5"/>
          </w:tcPr>
          <w:p w14:paraId="17BCACFD" w14:textId="5AA5CE97" w:rsidR="0014395F" w:rsidRDefault="00E730B0" w:rsidP="00581F7D">
            <w:pPr>
              <w:rPr>
                <w:lang w:val="en-US"/>
              </w:rPr>
            </w:pPr>
            <w:r>
              <w:rPr>
                <w:lang w:val="en-US"/>
              </w:rPr>
              <w:t>2023</w:t>
            </w:r>
          </w:p>
        </w:tc>
        <w:tc>
          <w:tcPr>
            <w:tcW w:w="2639" w:type="dxa"/>
          </w:tcPr>
          <w:p w14:paraId="5C2380D4" w14:textId="0215439B" w:rsidR="00BF650C" w:rsidRPr="002D2D81" w:rsidRDefault="00BF650C" w:rsidP="00581F7D">
            <w:pPr>
              <w:pStyle w:val="ListParagraph"/>
              <w:numPr>
                <w:ilvl w:val="0"/>
                <w:numId w:val="4"/>
              </w:numPr>
              <w:ind w:left="236" w:hanging="142"/>
              <w:rPr>
                <w:lang w:val="en-US"/>
              </w:rPr>
            </w:pPr>
            <w:r w:rsidRPr="002D2D81">
              <w:rPr>
                <w:lang w:val="en-US"/>
              </w:rPr>
              <w:t>Developing a common guiding framework :</w:t>
            </w:r>
          </w:p>
          <w:p w14:paraId="6DB5C973" w14:textId="77777777" w:rsidR="00BF650C" w:rsidRPr="002D2D81" w:rsidRDefault="00BF650C" w:rsidP="00581F7D">
            <w:pPr>
              <w:pStyle w:val="ListParagraph"/>
              <w:numPr>
                <w:ilvl w:val="0"/>
                <w:numId w:val="4"/>
              </w:numPr>
              <w:ind w:left="236" w:hanging="142"/>
              <w:rPr>
                <w:lang w:val="en-US"/>
              </w:rPr>
            </w:pPr>
            <w:r w:rsidRPr="002D2D81">
              <w:rPr>
                <w:b/>
                <w:bCs/>
                <w:lang w:val="en-US"/>
              </w:rPr>
              <w:t>[</w:t>
            </w:r>
            <w:r w:rsidRPr="002D2D81">
              <w:rPr>
                <w:lang w:val="en-US"/>
              </w:rPr>
              <w:t>Compiling the different national processes on evaluation and assessments / follow-up of MSP</w:t>
            </w:r>
          </w:p>
          <w:p w14:paraId="71FE38E2" w14:textId="77777777" w:rsidR="00BF650C" w:rsidRPr="002D2D81" w:rsidRDefault="00BF650C" w:rsidP="00581F7D">
            <w:pPr>
              <w:pStyle w:val="ListParagraph"/>
              <w:numPr>
                <w:ilvl w:val="0"/>
                <w:numId w:val="4"/>
              </w:numPr>
              <w:ind w:left="236" w:hanging="142"/>
              <w:rPr>
                <w:lang w:val="en-US"/>
              </w:rPr>
            </w:pPr>
            <w:r w:rsidRPr="002D2D81">
              <w:rPr>
                <w:lang w:val="en-US"/>
              </w:rPr>
              <w:t>Dialogue on approaches for evaluation and monitoring aiming to harmonization of such approaches</w:t>
            </w:r>
          </w:p>
          <w:p w14:paraId="0071EAB5" w14:textId="77777777" w:rsidR="00EF1D55" w:rsidRPr="002D2D81" w:rsidRDefault="00BF650C" w:rsidP="00EF1D55">
            <w:pPr>
              <w:pStyle w:val="ListParagraph"/>
              <w:numPr>
                <w:ilvl w:val="0"/>
                <w:numId w:val="4"/>
              </w:numPr>
              <w:ind w:left="236" w:hanging="142"/>
              <w:rPr>
                <w:lang w:val="en-US"/>
              </w:rPr>
            </w:pPr>
            <w:r w:rsidRPr="002D2D81">
              <w:rPr>
                <w:lang w:val="en-US"/>
              </w:rPr>
              <w:t>Desk study on tools to assess / monitor / review MSP (e.g. EU study, other sea areas, etc.)</w:t>
            </w:r>
          </w:p>
          <w:p w14:paraId="40D93CE6" w14:textId="5632E6C0" w:rsidR="00BF650C" w:rsidRPr="002D2D81" w:rsidRDefault="00EF1D55" w:rsidP="00581F7D">
            <w:pPr>
              <w:pStyle w:val="ListParagraph"/>
              <w:numPr>
                <w:ilvl w:val="0"/>
                <w:numId w:val="4"/>
              </w:numPr>
              <w:ind w:left="236" w:hanging="142"/>
              <w:rPr>
                <w:lang w:val="en-US"/>
              </w:rPr>
            </w:pPr>
            <w:r w:rsidRPr="002D2D81">
              <w:rPr>
                <w:lang w:val="en-US"/>
              </w:rPr>
              <w:t>Consideration of action 1.2</w:t>
            </w:r>
            <w:r w:rsidR="00BF650C" w:rsidRPr="002D2D81">
              <w:rPr>
                <w:b/>
                <w:bCs/>
                <w:lang w:val="en-US"/>
              </w:rPr>
              <w:t>]</w:t>
            </w:r>
          </w:p>
          <w:p w14:paraId="7C1C2DC6" w14:textId="77777777" w:rsidR="00BF650C" w:rsidRPr="002D2D81" w:rsidRDefault="00BF650C" w:rsidP="00581F7D">
            <w:pPr>
              <w:ind w:left="94"/>
              <w:rPr>
                <w:lang w:val="en-US"/>
              </w:rPr>
            </w:pPr>
          </w:p>
          <w:p w14:paraId="3C452C7E" w14:textId="4BCF8F10" w:rsidR="00BF650C" w:rsidRPr="002D2D81" w:rsidRDefault="00BF650C" w:rsidP="00581F7D">
            <w:pPr>
              <w:rPr>
                <w:lang w:val="en-US"/>
              </w:rPr>
            </w:pPr>
          </w:p>
        </w:tc>
        <w:tc>
          <w:tcPr>
            <w:tcW w:w="1701" w:type="dxa"/>
          </w:tcPr>
          <w:p w14:paraId="1E36BB99" w14:textId="474BF4D8" w:rsidR="00E9357C" w:rsidRPr="002D2D81" w:rsidRDefault="00BF650C" w:rsidP="00581F7D">
            <w:pPr>
              <w:rPr>
                <w:lang w:val="en-US"/>
              </w:rPr>
            </w:pPr>
            <w:r w:rsidRPr="002D2D81">
              <w:rPr>
                <w:lang w:val="en-US"/>
              </w:rPr>
              <w:lastRenderedPageBreak/>
              <w:t>Contracting Parties</w:t>
            </w:r>
            <w:r w:rsidR="006169E4" w:rsidRPr="002D2D81">
              <w:rPr>
                <w:lang w:val="en-US"/>
              </w:rPr>
              <w:t xml:space="preserve"> (potentially DE, etc.)</w:t>
            </w:r>
          </w:p>
          <w:p w14:paraId="44C8BBA9" w14:textId="716A6224" w:rsidR="0014395F" w:rsidRPr="002D2D81" w:rsidRDefault="00E9357C" w:rsidP="00581F7D">
            <w:pPr>
              <w:rPr>
                <w:lang w:val="en-US"/>
              </w:rPr>
            </w:pPr>
            <w:r w:rsidRPr="002D2D81">
              <w:rPr>
                <w:lang w:val="en-US"/>
              </w:rPr>
              <w:t>with s</w:t>
            </w:r>
            <w:r w:rsidR="00BF650C" w:rsidRPr="002D2D81">
              <w:rPr>
                <w:lang w:val="en-US"/>
              </w:rPr>
              <w:t xml:space="preserve">upport </w:t>
            </w:r>
            <w:r w:rsidRPr="002D2D81">
              <w:rPr>
                <w:lang w:val="en-US"/>
              </w:rPr>
              <w:t xml:space="preserve">(i.e. background documents) </w:t>
            </w:r>
            <w:r w:rsidR="00BF650C" w:rsidRPr="002D2D81">
              <w:rPr>
                <w:lang w:val="en-US"/>
              </w:rPr>
              <w:t xml:space="preserve">from </w:t>
            </w:r>
            <w:r w:rsidR="00532B2A" w:rsidRPr="002D2D81">
              <w:rPr>
                <w:lang w:val="en-US"/>
              </w:rPr>
              <w:t>eMSP NBSR</w:t>
            </w:r>
            <w:r w:rsidR="00BF650C" w:rsidRPr="002D2D81">
              <w:rPr>
                <w:lang w:val="en-US"/>
              </w:rPr>
              <w:t xml:space="preserve"> project</w:t>
            </w:r>
            <w:r w:rsidR="00532B2A" w:rsidRPr="002D2D81">
              <w:rPr>
                <w:lang w:val="en-US"/>
              </w:rPr>
              <w:t xml:space="preserve"> </w:t>
            </w:r>
            <w:r w:rsidR="00BF650C" w:rsidRPr="002D2D81">
              <w:rPr>
                <w:lang w:val="en-US"/>
              </w:rPr>
              <w:t xml:space="preserve"> </w:t>
            </w:r>
            <w:r w:rsidR="00532B2A" w:rsidRPr="002D2D81">
              <w:rPr>
                <w:lang w:val="en-US"/>
              </w:rPr>
              <w:t xml:space="preserve">learning strand on </w:t>
            </w:r>
            <w:r w:rsidRPr="002D2D81">
              <w:rPr>
                <w:lang w:val="en-US"/>
              </w:rPr>
              <w:t>“</w:t>
            </w:r>
            <w:r w:rsidR="00532B2A" w:rsidRPr="002D2D81">
              <w:rPr>
                <w:lang w:val="en-US"/>
              </w:rPr>
              <w:t>monitoring and evaluation</w:t>
            </w:r>
            <w:r w:rsidRPr="002D2D81">
              <w:rPr>
                <w:lang w:val="en-US"/>
              </w:rPr>
              <w:t>”</w:t>
            </w:r>
            <w:r w:rsidR="00532B2A" w:rsidRPr="002D2D81">
              <w:rPr>
                <w:lang w:val="en-US"/>
              </w:rPr>
              <w:t xml:space="preserve"> led by BSH</w:t>
            </w:r>
            <w:r w:rsidR="006169E4" w:rsidRPr="002D2D81">
              <w:rPr>
                <w:lang w:val="en-US"/>
              </w:rPr>
              <w:t xml:space="preserve"> (DE)</w:t>
            </w:r>
            <w:r w:rsidR="00532B2A" w:rsidRPr="002D2D81">
              <w:rPr>
                <w:lang w:val="en-US"/>
              </w:rPr>
              <w:t xml:space="preserve"> and </w:t>
            </w:r>
            <w:r w:rsidRPr="002D2D81">
              <w:rPr>
                <w:lang w:val="en-US"/>
              </w:rPr>
              <w:t>Gdynia Maritime University</w:t>
            </w:r>
            <w:r w:rsidR="006169E4" w:rsidRPr="002D2D81">
              <w:rPr>
                <w:lang w:val="en-US"/>
              </w:rPr>
              <w:t>(PL</w:t>
            </w:r>
            <w:r w:rsidRPr="002D2D81">
              <w:rPr>
                <w:lang w:val="en-US"/>
              </w:rPr>
              <w:t xml:space="preserve">). eMSP can provide support but the report document </w:t>
            </w:r>
            <w:r w:rsidRPr="002D2D81">
              <w:rPr>
                <w:lang w:val="en-US"/>
              </w:rPr>
              <w:lastRenderedPageBreak/>
              <w:t>should be done by the CPs / WG.</w:t>
            </w:r>
          </w:p>
        </w:tc>
        <w:tc>
          <w:tcPr>
            <w:tcW w:w="1215" w:type="dxa"/>
          </w:tcPr>
          <w:p w14:paraId="63D40CB9" w14:textId="1D10126E" w:rsidR="0014395F" w:rsidRPr="002D2D81" w:rsidRDefault="006169E4" w:rsidP="00581F7D">
            <w:pPr>
              <w:rPr>
                <w:lang w:val="en-US"/>
              </w:rPr>
            </w:pPr>
            <w:r w:rsidRPr="002D2D81">
              <w:rPr>
                <w:lang w:val="en-US"/>
              </w:rPr>
              <w:lastRenderedPageBreak/>
              <w:t>2023</w:t>
            </w:r>
          </w:p>
        </w:tc>
        <w:tc>
          <w:tcPr>
            <w:tcW w:w="2208" w:type="dxa"/>
          </w:tcPr>
          <w:p w14:paraId="4925A11C" w14:textId="10FC3497" w:rsidR="0014395F" w:rsidRPr="002D2D81" w:rsidRDefault="00E9357C" w:rsidP="00581F7D">
            <w:pPr>
              <w:rPr>
                <w:lang w:val="en-US"/>
              </w:rPr>
            </w:pPr>
            <w:r w:rsidRPr="002D2D81">
              <w:rPr>
                <w:lang w:val="en-US"/>
              </w:rPr>
              <w:t>A report document as g</w:t>
            </w:r>
            <w:r w:rsidR="00BF650C" w:rsidRPr="002D2D81">
              <w:rPr>
                <w:lang w:val="en-US"/>
              </w:rPr>
              <w:t xml:space="preserve">uiding framework </w:t>
            </w:r>
          </w:p>
        </w:tc>
      </w:tr>
      <w:tr w:rsidR="003773F8" w:rsidRPr="004C5053" w14:paraId="7ADA3B57" w14:textId="4B57B44C" w:rsidTr="00EF1D55">
        <w:tc>
          <w:tcPr>
            <w:tcW w:w="704" w:type="dxa"/>
          </w:tcPr>
          <w:p w14:paraId="620B649D" w14:textId="5CA56AA4" w:rsidR="0014395F" w:rsidRDefault="00E730B0">
            <w:pPr>
              <w:rPr>
                <w:lang w:val="en-US"/>
              </w:rPr>
            </w:pPr>
            <w:r>
              <w:rPr>
                <w:lang w:val="en-US"/>
              </w:rPr>
              <w:t>1.2.</w:t>
            </w:r>
          </w:p>
        </w:tc>
        <w:tc>
          <w:tcPr>
            <w:tcW w:w="2982" w:type="dxa"/>
          </w:tcPr>
          <w:p w14:paraId="6A1FCECC" w14:textId="7B26D015" w:rsidR="0014395F" w:rsidRDefault="00E730B0">
            <w:pPr>
              <w:rPr>
                <w:lang w:val="en-US"/>
              </w:rPr>
            </w:pPr>
            <w:r w:rsidRPr="00E730B0">
              <w:rPr>
                <w:lang w:val="en-US"/>
              </w:rPr>
              <w:t xml:space="preserve">Develop and share a concise and descriptive overview on national plans' </w:t>
            </w:r>
            <w:r w:rsidR="00E01A0F">
              <w:rPr>
                <w:lang w:val="en-US"/>
              </w:rPr>
              <w:t>i</w:t>
            </w:r>
            <w:r w:rsidRPr="00E730B0">
              <w:rPr>
                <w:lang w:val="en-US"/>
              </w:rPr>
              <w:t>mplementation (what</w:t>
            </w:r>
            <w:r w:rsidR="00E01A0F">
              <w:rPr>
                <w:lang w:val="en-US"/>
              </w:rPr>
              <w:t xml:space="preserve"> </w:t>
            </w:r>
            <w:r w:rsidRPr="00E730B0">
              <w:rPr>
                <w:lang w:val="en-US"/>
              </w:rPr>
              <w:t>does implementation mean in different countries; where</w:t>
            </w:r>
            <w:r w:rsidR="00E01A0F">
              <w:rPr>
                <w:lang w:val="en-US"/>
              </w:rPr>
              <w:t xml:space="preserve"> </w:t>
            </w:r>
            <w:r w:rsidRPr="00E730B0">
              <w:rPr>
                <w:lang w:val="en-US"/>
              </w:rPr>
              <w:t>/</w:t>
            </w:r>
            <w:r w:rsidR="00E01A0F">
              <w:rPr>
                <w:lang w:val="en-US"/>
              </w:rPr>
              <w:t xml:space="preserve"> </w:t>
            </w:r>
            <w:r w:rsidRPr="00E730B0">
              <w:rPr>
                <w:lang w:val="en-US"/>
              </w:rPr>
              <w:t>when do they impact on decisions on</w:t>
            </w:r>
            <w:r w:rsidR="00E01A0F">
              <w:rPr>
                <w:lang w:val="en-US"/>
              </w:rPr>
              <w:t xml:space="preserve"> </w:t>
            </w:r>
            <w:r w:rsidRPr="00E730B0">
              <w:rPr>
                <w:lang w:val="en-US"/>
              </w:rPr>
              <w:t>certain projects, spatial and temporal management of activities etc.)</w:t>
            </w:r>
          </w:p>
        </w:tc>
        <w:tc>
          <w:tcPr>
            <w:tcW w:w="3124" w:type="dxa"/>
          </w:tcPr>
          <w:p w14:paraId="3464A6BB" w14:textId="77777777" w:rsidR="00E730B0" w:rsidRPr="00E730B0" w:rsidRDefault="00E730B0">
            <w:pPr>
              <w:rPr>
                <w:lang w:val="en-US"/>
              </w:rPr>
            </w:pPr>
            <w:r w:rsidRPr="00E730B0">
              <w:rPr>
                <w:lang w:val="en-US"/>
              </w:rPr>
              <w:t>overview on national MSPs implementation, if possible, inclusion in established</w:t>
            </w:r>
          </w:p>
          <w:p w14:paraId="614D5A4C" w14:textId="2CF9D17B" w:rsidR="0014395F" w:rsidRDefault="00E730B0">
            <w:pPr>
              <w:rPr>
                <w:lang w:val="en-US"/>
              </w:rPr>
            </w:pPr>
            <w:r w:rsidRPr="00E730B0">
              <w:rPr>
                <w:lang w:val="en-US"/>
              </w:rPr>
              <w:t>country fiches that would have a dedicated section</w:t>
            </w:r>
          </w:p>
        </w:tc>
        <w:tc>
          <w:tcPr>
            <w:tcW w:w="1215" w:type="dxa"/>
          </w:tcPr>
          <w:p w14:paraId="6F8E0EEA" w14:textId="7AB6AF44" w:rsidR="0014395F" w:rsidRPr="002D2D81" w:rsidRDefault="00E730B0">
            <w:pPr>
              <w:rPr>
                <w:lang w:val="en-US"/>
              </w:rPr>
            </w:pPr>
            <w:r w:rsidRPr="002D2D81">
              <w:rPr>
                <w:lang w:val="en-US"/>
              </w:rPr>
              <w:t>2025 and 2028</w:t>
            </w:r>
          </w:p>
        </w:tc>
        <w:tc>
          <w:tcPr>
            <w:tcW w:w="2639" w:type="dxa"/>
          </w:tcPr>
          <w:p w14:paraId="427236EB" w14:textId="749AC66C" w:rsidR="0014395F" w:rsidRPr="002D2D81" w:rsidRDefault="00C01A94" w:rsidP="00EF1D55">
            <w:pPr>
              <w:pStyle w:val="ListParagraph"/>
              <w:numPr>
                <w:ilvl w:val="0"/>
                <w:numId w:val="4"/>
              </w:numPr>
              <w:ind w:left="225" w:hanging="152"/>
              <w:rPr>
                <w:lang w:val="en-US"/>
              </w:rPr>
            </w:pPr>
            <w:r w:rsidRPr="002D2D81">
              <w:rPr>
                <w:lang w:val="en-US"/>
              </w:rPr>
              <w:t xml:space="preserve">Possibly an updated structure of the country fiches (e.g. sections, etc.) to make possible for the </w:t>
            </w:r>
            <w:r w:rsidR="00EF1D55" w:rsidRPr="002D2D81">
              <w:rPr>
                <w:lang w:val="en-US"/>
              </w:rPr>
              <w:t xml:space="preserve">CPs </w:t>
            </w:r>
            <w:r w:rsidRPr="002D2D81">
              <w:rPr>
                <w:lang w:val="en-US"/>
              </w:rPr>
              <w:t>to</w:t>
            </w:r>
            <w:r w:rsidR="00EF1D55" w:rsidRPr="002D2D81">
              <w:rPr>
                <w:lang w:val="en-US"/>
              </w:rPr>
              <w:t xml:space="preserve"> </w:t>
            </w:r>
            <w:r w:rsidRPr="002D2D81">
              <w:rPr>
                <w:lang w:val="en-US"/>
              </w:rPr>
              <w:t>share</w:t>
            </w:r>
            <w:r w:rsidR="00EF1D55" w:rsidRPr="002D2D81">
              <w:rPr>
                <w:lang w:val="en-US"/>
              </w:rPr>
              <w:t xml:space="preserve"> </w:t>
            </w:r>
            <w:r w:rsidRPr="002D2D81">
              <w:rPr>
                <w:lang w:val="en-US"/>
              </w:rPr>
              <w:t xml:space="preserve">such </w:t>
            </w:r>
            <w:r w:rsidR="00EF1D55" w:rsidRPr="002D2D81">
              <w:rPr>
                <w:lang w:val="en-US"/>
              </w:rPr>
              <w:t>information (e.g. how MSP should be implemented, etc.)</w:t>
            </w:r>
            <w:r w:rsidRPr="002D2D81">
              <w:rPr>
                <w:lang w:val="en-US"/>
              </w:rPr>
              <w:t xml:space="preserve">: </w:t>
            </w:r>
          </w:p>
          <w:p w14:paraId="37DF2A22" w14:textId="3E298FD1" w:rsidR="00EF1D55" w:rsidRPr="002D2D81" w:rsidRDefault="00EF1D55" w:rsidP="008A1919">
            <w:pPr>
              <w:pStyle w:val="ListParagraph"/>
              <w:numPr>
                <w:ilvl w:val="0"/>
                <w:numId w:val="4"/>
              </w:numPr>
              <w:ind w:left="225" w:hanging="152"/>
              <w:rPr>
                <w:lang w:val="en-US"/>
              </w:rPr>
            </w:pPr>
            <w:r w:rsidRPr="002D2D81">
              <w:rPr>
                <w:lang w:val="en-US"/>
              </w:rPr>
              <w:t>Reference to action</w:t>
            </w:r>
            <w:r w:rsidR="00C01A94" w:rsidRPr="002D2D81">
              <w:rPr>
                <w:lang w:val="en-US"/>
              </w:rPr>
              <w:t>s</w:t>
            </w:r>
            <w:r w:rsidRPr="002D2D81">
              <w:rPr>
                <w:lang w:val="en-US"/>
              </w:rPr>
              <w:t xml:space="preserve"> 1.1 </w:t>
            </w:r>
            <w:r w:rsidR="00C01A94" w:rsidRPr="002D2D81">
              <w:rPr>
                <w:lang w:val="en-US"/>
              </w:rPr>
              <w:t>on the guiding framework and 1.3</w:t>
            </w:r>
          </w:p>
        </w:tc>
        <w:tc>
          <w:tcPr>
            <w:tcW w:w="1701" w:type="dxa"/>
          </w:tcPr>
          <w:p w14:paraId="41EB5D54" w14:textId="287D7578" w:rsidR="00E270D6" w:rsidRPr="002D2D81" w:rsidRDefault="00E270D6" w:rsidP="008A1919">
            <w:pPr>
              <w:pStyle w:val="ListParagraph"/>
              <w:numPr>
                <w:ilvl w:val="0"/>
                <w:numId w:val="4"/>
              </w:numPr>
              <w:ind w:left="326" w:hanging="141"/>
              <w:rPr>
                <w:lang w:val="en-US"/>
              </w:rPr>
            </w:pPr>
            <w:r w:rsidRPr="002D2D81">
              <w:rPr>
                <w:lang w:val="en-US"/>
              </w:rPr>
              <w:t>CPs to update country fiches</w:t>
            </w:r>
          </w:p>
          <w:p w14:paraId="07602F66" w14:textId="64A4703D" w:rsidR="0014395F" w:rsidRPr="002D2D81" w:rsidRDefault="00C01A94" w:rsidP="008A1919">
            <w:pPr>
              <w:pStyle w:val="ListParagraph"/>
              <w:numPr>
                <w:ilvl w:val="0"/>
                <w:numId w:val="4"/>
              </w:numPr>
              <w:ind w:left="326" w:hanging="141"/>
              <w:rPr>
                <w:lang w:val="en-US"/>
              </w:rPr>
            </w:pPr>
            <w:r w:rsidRPr="002D2D81">
              <w:rPr>
                <w:lang w:val="en-US"/>
              </w:rPr>
              <w:t xml:space="preserve">VASAB Secretariat to update the </w:t>
            </w:r>
            <w:r w:rsidR="009F1CF6" w:rsidRPr="002D2D81">
              <w:rPr>
                <w:lang w:val="en-US"/>
              </w:rPr>
              <w:t xml:space="preserve">structure of </w:t>
            </w:r>
            <w:r w:rsidRPr="002D2D81">
              <w:rPr>
                <w:lang w:val="en-US"/>
              </w:rPr>
              <w:t xml:space="preserve">country fiches with the approval </w:t>
            </w:r>
            <w:r w:rsidR="00C20723" w:rsidRPr="002D2D81">
              <w:rPr>
                <w:lang w:val="en-US"/>
              </w:rPr>
              <w:t>by</w:t>
            </w:r>
            <w:r w:rsidRPr="002D2D81">
              <w:rPr>
                <w:lang w:val="en-US"/>
              </w:rPr>
              <w:t xml:space="preserve"> the WG</w:t>
            </w:r>
            <w:r w:rsidR="00C20723" w:rsidRPr="002D2D81">
              <w:rPr>
                <w:lang w:val="en-US"/>
              </w:rPr>
              <w:t>, with support of eMSP</w:t>
            </w:r>
          </w:p>
        </w:tc>
        <w:tc>
          <w:tcPr>
            <w:tcW w:w="1215" w:type="dxa"/>
          </w:tcPr>
          <w:p w14:paraId="4ABAE6F9" w14:textId="2EAD65F4" w:rsidR="00E270D6" w:rsidRPr="002D2D81" w:rsidRDefault="00E270D6" w:rsidP="008A1919">
            <w:pPr>
              <w:pStyle w:val="ListParagraph"/>
              <w:numPr>
                <w:ilvl w:val="0"/>
                <w:numId w:val="4"/>
              </w:numPr>
              <w:ind w:left="203" w:hanging="92"/>
              <w:rPr>
                <w:lang w:val="en-US"/>
              </w:rPr>
            </w:pPr>
            <w:r w:rsidRPr="002D2D81">
              <w:rPr>
                <w:lang w:val="en-US"/>
              </w:rPr>
              <w:t xml:space="preserve">HELCOM-VASAB MSP WG 24-2022: proposal on updated structure of the </w:t>
            </w:r>
            <w:r w:rsidR="009F1CF6" w:rsidRPr="002D2D81">
              <w:rPr>
                <w:lang w:val="en-US"/>
              </w:rPr>
              <w:t xml:space="preserve">country </w:t>
            </w:r>
            <w:r w:rsidRPr="002D2D81">
              <w:rPr>
                <w:lang w:val="en-US"/>
              </w:rPr>
              <w:t>fiches</w:t>
            </w:r>
          </w:p>
          <w:p w14:paraId="4459F89E" w14:textId="547F563C" w:rsidR="00E270D6" w:rsidRPr="002D2D81" w:rsidRDefault="00E270D6" w:rsidP="008A1919">
            <w:pPr>
              <w:pStyle w:val="ListParagraph"/>
              <w:numPr>
                <w:ilvl w:val="0"/>
                <w:numId w:val="4"/>
              </w:numPr>
              <w:ind w:left="203" w:hanging="92"/>
              <w:rPr>
                <w:lang w:val="en-US"/>
              </w:rPr>
            </w:pPr>
            <w:r w:rsidRPr="002D2D81">
              <w:rPr>
                <w:lang w:val="en-US"/>
              </w:rPr>
              <w:t>HELCOM-VASAB MSP WG 25-2022: approval of the new structure</w:t>
            </w:r>
          </w:p>
          <w:p w14:paraId="100715C1" w14:textId="3321AF41" w:rsidR="0014395F" w:rsidRPr="002D2D81" w:rsidRDefault="0014395F">
            <w:pPr>
              <w:rPr>
                <w:lang w:val="en-US"/>
              </w:rPr>
            </w:pPr>
          </w:p>
        </w:tc>
        <w:tc>
          <w:tcPr>
            <w:tcW w:w="2208" w:type="dxa"/>
          </w:tcPr>
          <w:p w14:paraId="7EAC94EF" w14:textId="6DC6A07A" w:rsidR="0014395F" w:rsidRPr="002D2D81" w:rsidRDefault="00E270D6">
            <w:pPr>
              <w:rPr>
                <w:lang w:val="en-US"/>
              </w:rPr>
            </w:pPr>
            <w:r w:rsidRPr="002D2D81">
              <w:rPr>
                <w:lang w:val="en-US"/>
              </w:rPr>
              <w:t xml:space="preserve">Updated information in country fiches to possible extent </w:t>
            </w:r>
          </w:p>
        </w:tc>
      </w:tr>
      <w:tr w:rsidR="003773F8" w:rsidRPr="004C5053" w14:paraId="6BE4F58A" w14:textId="7CB1C8DA" w:rsidTr="00EF1D55">
        <w:tc>
          <w:tcPr>
            <w:tcW w:w="704" w:type="dxa"/>
          </w:tcPr>
          <w:p w14:paraId="21237B95" w14:textId="0E826480" w:rsidR="0014395F" w:rsidRDefault="00E730B0">
            <w:pPr>
              <w:rPr>
                <w:lang w:val="en-US"/>
              </w:rPr>
            </w:pPr>
            <w:r>
              <w:rPr>
                <w:lang w:val="en-US"/>
              </w:rPr>
              <w:t>1.3.</w:t>
            </w:r>
          </w:p>
        </w:tc>
        <w:tc>
          <w:tcPr>
            <w:tcW w:w="2982" w:type="dxa"/>
          </w:tcPr>
          <w:p w14:paraId="6948CA15" w14:textId="482675D6" w:rsidR="0014395F" w:rsidRDefault="00E730B0">
            <w:pPr>
              <w:rPr>
                <w:lang w:val="en-US"/>
              </w:rPr>
            </w:pPr>
            <w:r w:rsidRPr="00E730B0">
              <w:rPr>
                <w:lang w:val="en-US"/>
              </w:rPr>
              <w:t>Develop a regional follow up system on MSP, including monitoring of implementation at the Baltic</w:t>
            </w:r>
            <w:r>
              <w:rPr>
                <w:lang w:val="en-US"/>
              </w:rPr>
              <w:t xml:space="preserve"> </w:t>
            </w:r>
            <w:r w:rsidRPr="00E730B0">
              <w:rPr>
                <w:lang w:val="en-US"/>
              </w:rPr>
              <w:t>Sea level</w:t>
            </w:r>
          </w:p>
        </w:tc>
        <w:tc>
          <w:tcPr>
            <w:tcW w:w="3124" w:type="dxa"/>
          </w:tcPr>
          <w:p w14:paraId="287D885C" w14:textId="5832B790" w:rsidR="0014395F" w:rsidRDefault="00E730B0">
            <w:pPr>
              <w:rPr>
                <w:lang w:val="en-US"/>
              </w:rPr>
            </w:pPr>
            <w:r w:rsidRPr="00E730B0">
              <w:rPr>
                <w:lang w:val="en-US"/>
              </w:rPr>
              <w:t>BSR follow-up system of implementation of MSPs</w:t>
            </w:r>
          </w:p>
        </w:tc>
        <w:tc>
          <w:tcPr>
            <w:tcW w:w="1215" w:type="dxa"/>
          </w:tcPr>
          <w:p w14:paraId="72E4E725" w14:textId="401F5669" w:rsidR="0014395F" w:rsidRDefault="00E730B0">
            <w:pPr>
              <w:rPr>
                <w:lang w:val="en-US"/>
              </w:rPr>
            </w:pPr>
            <w:r w:rsidRPr="00E730B0">
              <w:rPr>
                <w:lang w:val="en-US"/>
              </w:rPr>
              <w:t>2027</w:t>
            </w:r>
          </w:p>
        </w:tc>
        <w:tc>
          <w:tcPr>
            <w:tcW w:w="2639" w:type="dxa"/>
          </w:tcPr>
          <w:p w14:paraId="52845959" w14:textId="7F530042" w:rsidR="009F1CF6" w:rsidRPr="00B06652" w:rsidRDefault="009F1CF6">
            <w:pPr>
              <w:rPr>
                <w:sz w:val="18"/>
                <w:szCs w:val="18"/>
                <w:lang w:val="en-US"/>
              </w:rPr>
            </w:pPr>
            <w:r w:rsidRPr="00B06652">
              <w:rPr>
                <w:lang w:val="en-US"/>
              </w:rPr>
              <w:t>[</w:t>
            </w:r>
            <w:r w:rsidR="0034749E" w:rsidRPr="00B06652">
              <w:rPr>
                <w:lang w:val="en-US"/>
              </w:rPr>
              <w:t xml:space="preserve">Overlapping - </w:t>
            </w:r>
            <w:r w:rsidRPr="00B06652">
              <w:rPr>
                <w:lang w:val="en-US"/>
              </w:rPr>
              <w:t>linkages to actions 1.1 and 1.2</w:t>
            </w:r>
            <w:r w:rsidR="0034749E" w:rsidRPr="00B06652">
              <w:rPr>
                <w:lang w:val="en-US"/>
              </w:rPr>
              <w:t xml:space="preserve"> to be further discussed</w:t>
            </w:r>
            <w:r w:rsidRPr="00B06652">
              <w:rPr>
                <w:lang w:val="en-US"/>
              </w:rPr>
              <w:t xml:space="preserve"> / eMSP and document 3-3 submitted to MSP WG 23-2021]</w:t>
            </w:r>
          </w:p>
        </w:tc>
        <w:tc>
          <w:tcPr>
            <w:tcW w:w="1701" w:type="dxa"/>
          </w:tcPr>
          <w:p w14:paraId="3A647C2E" w14:textId="77777777" w:rsidR="0014395F" w:rsidRPr="002D2D81" w:rsidRDefault="0014395F">
            <w:pPr>
              <w:rPr>
                <w:lang w:val="en-US"/>
              </w:rPr>
            </w:pPr>
          </w:p>
        </w:tc>
        <w:tc>
          <w:tcPr>
            <w:tcW w:w="1215" w:type="dxa"/>
          </w:tcPr>
          <w:p w14:paraId="3BFCCA2D" w14:textId="77777777" w:rsidR="0014395F" w:rsidRPr="002D2D81" w:rsidRDefault="0014395F">
            <w:pPr>
              <w:rPr>
                <w:lang w:val="en-US"/>
              </w:rPr>
            </w:pPr>
          </w:p>
        </w:tc>
        <w:tc>
          <w:tcPr>
            <w:tcW w:w="2208" w:type="dxa"/>
          </w:tcPr>
          <w:p w14:paraId="4B734DDB" w14:textId="77777777" w:rsidR="0014395F" w:rsidRDefault="0014395F">
            <w:pPr>
              <w:rPr>
                <w:lang w:val="en-US"/>
              </w:rPr>
            </w:pPr>
          </w:p>
        </w:tc>
      </w:tr>
      <w:tr w:rsidR="003773F8" w:rsidRPr="004C5053" w14:paraId="6293872F" w14:textId="77777777" w:rsidTr="00EF1D55">
        <w:tc>
          <w:tcPr>
            <w:tcW w:w="704" w:type="dxa"/>
            <w:vMerge w:val="restart"/>
          </w:tcPr>
          <w:p w14:paraId="30C9C266" w14:textId="39CB1DAA" w:rsidR="00E01A0F" w:rsidRDefault="00E01A0F">
            <w:pPr>
              <w:rPr>
                <w:lang w:val="en-US"/>
              </w:rPr>
            </w:pPr>
            <w:r>
              <w:rPr>
                <w:lang w:val="en-US"/>
              </w:rPr>
              <w:lastRenderedPageBreak/>
              <w:t>1.4.</w:t>
            </w:r>
          </w:p>
        </w:tc>
        <w:tc>
          <w:tcPr>
            <w:tcW w:w="2982" w:type="dxa"/>
            <w:vMerge w:val="restart"/>
            <w:shd w:val="clear" w:color="auto" w:fill="F5FFE5"/>
          </w:tcPr>
          <w:p w14:paraId="47338777" w14:textId="100AA1EB" w:rsidR="00E01A0F" w:rsidRPr="00E730B0" w:rsidRDefault="00E01A0F">
            <w:pPr>
              <w:rPr>
                <w:lang w:val="en-US"/>
              </w:rPr>
            </w:pPr>
            <w:r w:rsidRPr="00C97148">
              <w:rPr>
                <w:lang w:val="en-US"/>
              </w:rPr>
              <w:t xml:space="preserve">Facilitate exchange of information on the best practices of MSP </w:t>
            </w:r>
            <w:r>
              <w:rPr>
                <w:lang w:val="en-US"/>
              </w:rPr>
              <w:t>i</w:t>
            </w:r>
            <w:r w:rsidRPr="00C97148">
              <w:rPr>
                <w:lang w:val="en-US"/>
              </w:rPr>
              <w:t>mplementation, monitoring and</w:t>
            </w:r>
            <w:r>
              <w:rPr>
                <w:lang w:val="en-US"/>
              </w:rPr>
              <w:t xml:space="preserve"> </w:t>
            </w:r>
            <w:r w:rsidRPr="00C97148">
              <w:rPr>
                <w:lang w:val="en-US"/>
              </w:rPr>
              <w:t>evaluation across the BSR and other sea basins</w:t>
            </w:r>
          </w:p>
        </w:tc>
        <w:tc>
          <w:tcPr>
            <w:tcW w:w="3124" w:type="dxa"/>
            <w:shd w:val="clear" w:color="auto" w:fill="F5FFE5"/>
          </w:tcPr>
          <w:p w14:paraId="1EE0B3DA" w14:textId="64C1AAB8" w:rsidR="00E01A0F" w:rsidRPr="00E730B0" w:rsidRDefault="00E01A0F">
            <w:pPr>
              <w:rPr>
                <w:lang w:val="en-US"/>
              </w:rPr>
            </w:pPr>
            <w:r w:rsidRPr="00C97148">
              <w:rPr>
                <w:lang w:val="en-US"/>
              </w:rPr>
              <w:t>Regular exchange in HELCOM-VASAB MSP Working Group</w:t>
            </w:r>
          </w:p>
        </w:tc>
        <w:tc>
          <w:tcPr>
            <w:tcW w:w="1215" w:type="dxa"/>
            <w:shd w:val="clear" w:color="auto" w:fill="F5FFE5"/>
          </w:tcPr>
          <w:p w14:paraId="2D6080F2" w14:textId="51AACCC6" w:rsidR="00E01A0F" w:rsidRPr="00E730B0" w:rsidRDefault="00E01A0F">
            <w:pPr>
              <w:rPr>
                <w:lang w:val="en-US"/>
              </w:rPr>
            </w:pPr>
            <w:r>
              <w:rPr>
                <w:lang w:val="en-US"/>
              </w:rPr>
              <w:t>Cont.</w:t>
            </w:r>
          </w:p>
        </w:tc>
        <w:tc>
          <w:tcPr>
            <w:tcW w:w="2639" w:type="dxa"/>
          </w:tcPr>
          <w:p w14:paraId="061F2C28" w14:textId="418B6402" w:rsidR="00E01A0F" w:rsidRPr="00B06652" w:rsidRDefault="008F18EB" w:rsidP="00B06652">
            <w:pPr>
              <w:pStyle w:val="ListParagraph"/>
              <w:numPr>
                <w:ilvl w:val="0"/>
                <w:numId w:val="4"/>
              </w:numPr>
              <w:ind w:left="126" w:hanging="169"/>
              <w:rPr>
                <w:lang w:val="en-GB"/>
              </w:rPr>
            </w:pPr>
            <w:r w:rsidRPr="00B06652">
              <w:rPr>
                <w:lang w:val="en-GB"/>
              </w:rPr>
              <w:t xml:space="preserve">Continuously update of national information on MSP developments including implementation of </w:t>
            </w:r>
            <w:r w:rsidR="0034749E" w:rsidRPr="00B06652">
              <w:rPr>
                <w:lang w:val="en-GB"/>
              </w:rPr>
              <w:t>MSPs.</w:t>
            </w:r>
          </w:p>
          <w:p w14:paraId="0139D06F" w14:textId="60544465" w:rsidR="00240CC7" w:rsidRPr="00B06652" w:rsidRDefault="00240CC7" w:rsidP="00B06652">
            <w:pPr>
              <w:pStyle w:val="ListParagraph"/>
              <w:numPr>
                <w:ilvl w:val="0"/>
                <w:numId w:val="4"/>
              </w:numPr>
              <w:ind w:left="126" w:hanging="169"/>
              <w:rPr>
                <w:lang w:val="en-GB"/>
              </w:rPr>
            </w:pPr>
            <w:r w:rsidRPr="00B06652">
              <w:rPr>
                <w:lang w:val="en-GB"/>
              </w:rPr>
              <w:t xml:space="preserve">Exchange experiences, know-how and good practices (e.g. on multi-uses, socio-economic, cultural aspects), </w:t>
            </w:r>
            <w:r w:rsidR="00A77097" w:rsidRPr="00B06652">
              <w:rPr>
                <w:lang w:val="en-GB"/>
              </w:rPr>
              <w:t xml:space="preserve">monitoring and evaluation </w:t>
            </w:r>
            <w:r w:rsidRPr="00B06652">
              <w:rPr>
                <w:lang w:val="en-GB"/>
              </w:rPr>
              <w:t>using the HELCOM-VASAB MSP WG as a platform for regional dialog.</w:t>
            </w:r>
          </w:p>
          <w:p w14:paraId="6A3F9A14" w14:textId="4D368051" w:rsidR="00A77097" w:rsidRPr="00B06652" w:rsidRDefault="00A77097" w:rsidP="00B06652">
            <w:pPr>
              <w:pStyle w:val="ListParagraph"/>
              <w:numPr>
                <w:ilvl w:val="0"/>
                <w:numId w:val="4"/>
              </w:numPr>
              <w:ind w:left="126" w:hanging="169"/>
              <w:rPr>
                <w:sz w:val="18"/>
                <w:szCs w:val="18"/>
                <w:lang w:val="en-US"/>
              </w:rPr>
            </w:pPr>
            <w:r w:rsidRPr="00B06652">
              <w:rPr>
                <w:lang w:val="en-US"/>
              </w:rPr>
              <w:t>Encourage CPs to share relevant information with the MSP WG a written information</w:t>
            </w:r>
          </w:p>
        </w:tc>
        <w:tc>
          <w:tcPr>
            <w:tcW w:w="1701" w:type="dxa"/>
          </w:tcPr>
          <w:p w14:paraId="2506ED20" w14:textId="642A0D48" w:rsidR="00E01A0F" w:rsidRPr="002D2D81" w:rsidRDefault="00A77097">
            <w:pPr>
              <w:rPr>
                <w:lang w:val="en-US"/>
              </w:rPr>
            </w:pPr>
            <w:r w:rsidRPr="002D2D81">
              <w:rPr>
                <w:lang w:val="en-US"/>
              </w:rPr>
              <w:t>CPs</w:t>
            </w:r>
            <w:r w:rsidR="007663C0" w:rsidRPr="002D2D81">
              <w:rPr>
                <w:lang w:val="en-US"/>
              </w:rPr>
              <w:t xml:space="preserve"> and</w:t>
            </w:r>
            <w:r w:rsidRPr="002D2D81">
              <w:rPr>
                <w:lang w:val="en-US"/>
              </w:rPr>
              <w:t xml:space="preserve"> observers </w:t>
            </w:r>
            <w:r w:rsidR="007663C0" w:rsidRPr="002D2D81">
              <w:rPr>
                <w:lang w:val="en-US"/>
              </w:rPr>
              <w:t xml:space="preserve">with support from the </w:t>
            </w:r>
            <w:r w:rsidRPr="002D2D81">
              <w:rPr>
                <w:lang w:val="en-US"/>
              </w:rPr>
              <w:t xml:space="preserve"> Secretariats</w:t>
            </w:r>
          </w:p>
        </w:tc>
        <w:tc>
          <w:tcPr>
            <w:tcW w:w="1215" w:type="dxa"/>
          </w:tcPr>
          <w:p w14:paraId="15C3A1C5" w14:textId="479E9294" w:rsidR="00E01A0F" w:rsidRPr="002D2D81" w:rsidRDefault="007663C0">
            <w:pPr>
              <w:rPr>
                <w:lang w:val="en-US"/>
              </w:rPr>
            </w:pPr>
            <w:r w:rsidRPr="002D2D81">
              <w:rPr>
                <w:lang w:val="en-US"/>
              </w:rPr>
              <w:t>Continuously</w:t>
            </w:r>
          </w:p>
        </w:tc>
        <w:tc>
          <w:tcPr>
            <w:tcW w:w="2208" w:type="dxa"/>
          </w:tcPr>
          <w:p w14:paraId="0D21BE70" w14:textId="30B00978" w:rsidR="00E01A0F" w:rsidRPr="002D2D81" w:rsidRDefault="007663C0">
            <w:pPr>
              <w:rPr>
                <w:lang w:val="en-US"/>
              </w:rPr>
            </w:pPr>
            <w:r w:rsidRPr="002D2D81">
              <w:rPr>
                <w:lang w:val="en-US"/>
              </w:rPr>
              <w:t>Information exchange and update of country fiches</w:t>
            </w:r>
          </w:p>
        </w:tc>
      </w:tr>
      <w:tr w:rsidR="003773F8" w:rsidRPr="004C5053" w14:paraId="013EE184" w14:textId="77777777" w:rsidTr="00EF1D55">
        <w:tc>
          <w:tcPr>
            <w:tcW w:w="704" w:type="dxa"/>
            <w:vMerge/>
          </w:tcPr>
          <w:p w14:paraId="1097ECF1" w14:textId="77777777" w:rsidR="00E01A0F" w:rsidRDefault="00E01A0F">
            <w:pPr>
              <w:rPr>
                <w:lang w:val="en-US"/>
              </w:rPr>
            </w:pPr>
          </w:p>
        </w:tc>
        <w:tc>
          <w:tcPr>
            <w:tcW w:w="2982" w:type="dxa"/>
            <w:vMerge/>
          </w:tcPr>
          <w:p w14:paraId="2F6994D0" w14:textId="77777777" w:rsidR="00E01A0F" w:rsidRPr="00C97148" w:rsidRDefault="00E01A0F">
            <w:pPr>
              <w:rPr>
                <w:lang w:val="en-US"/>
              </w:rPr>
            </w:pPr>
          </w:p>
        </w:tc>
        <w:tc>
          <w:tcPr>
            <w:tcW w:w="3124" w:type="dxa"/>
            <w:shd w:val="clear" w:color="auto" w:fill="F5FFE5"/>
          </w:tcPr>
          <w:p w14:paraId="31131AA2" w14:textId="77777777" w:rsidR="00E01A0F" w:rsidRPr="00C97148" w:rsidRDefault="00E01A0F">
            <w:pPr>
              <w:rPr>
                <w:lang w:val="en-US"/>
              </w:rPr>
            </w:pPr>
            <w:r w:rsidRPr="00C97148">
              <w:rPr>
                <w:lang w:val="en-US"/>
              </w:rPr>
              <w:t>Conference (ca. 2023 - 2025) on Implementation of MSP in the BSR with input from</w:t>
            </w:r>
          </w:p>
          <w:p w14:paraId="007EADCB" w14:textId="622FB238" w:rsidR="00E01A0F" w:rsidRPr="00C97148" w:rsidRDefault="00E01A0F">
            <w:pPr>
              <w:rPr>
                <w:lang w:val="en-US"/>
              </w:rPr>
            </w:pPr>
            <w:r w:rsidRPr="00C97148">
              <w:rPr>
                <w:lang w:val="en-US"/>
              </w:rPr>
              <w:t>other regions</w:t>
            </w:r>
          </w:p>
        </w:tc>
        <w:tc>
          <w:tcPr>
            <w:tcW w:w="1215" w:type="dxa"/>
            <w:shd w:val="clear" w:color="auto" w:fill="F5FFE5"/>
          </w:tcPr>
          <w:p w14:paraId="16DE05C0" w14:textId="29991380" w:rsidR="00E01A0F" w:rsidRPr="00E730B0" w:rsidRDefault="00E01A0F">
            <w:pPr>
              <w:rPr>
                <w:lang w:val="en-US"/>
              </w:rPr>
            </w:pPr>
            <w:r>
              <w:rPr>
                <w:lang w:val="en-US"/>
              </w:rPr>
              <w:t>2023-2025</w:t>
            </w:r>
          </w:p>
        </w:tc>
        <w:tc>
          <w:tcPr>
            <w:tcW w:w="2639" w:type="dxa"/>
          </w:tcPr>
          <w:p w14:paraId="5E8F4D09" w14:textId="27064356" w:rsidR="00E01A0F" w:rsidRPr="002D2D81" w:rsidRDefault="007663C0">
            <w:pPr>
              <w:rPr>
                <w:lang w:val="en-US"/>
              </w:rPr>
            </w:pPr>
            <w:r w:rsidRPr="002D2D81">
              <w:rPr>
                <w:lang w:val="en-US"/>
              </w:rPr>
              <w:t>Facilitate and support the organization of a conference</w:t>
            </w:r>
            <w:r w:rsidR="00E5126A" w:rsidRPr="002D2D81">
              <w:rPr>
                <w:lang w:val="en-US"/>
              </w:rPr>
              <w:t xml:space="preserve"> to be explored</w:t>
            </w:r>
          </w:p>
        </w:tc>
        <w:tc>
          <w:tcPr>
            <w:tcW w:w="1701" w:type="dxa"/>
          </w:tcPr>
          <w:p w14:paraId="3A8B3B65" w14:textId="7A21972C" w:rsidR="00E01A0F" w:rsidRPr="002D2D81" w:rsidRDefault="00E5126A">
            <w:pPr>
              <w:rPr>
                <w:lang w:val="en-US"/>
              </w:rPr>
            </w:pPr>
            <w:r w:rsidRPr="002D2D81">
              <w:rPr>
                <w:lang w:val="en-US"/>
              </w:rPr>
              <w:t>Possible connection with eMSP, other relevant project(s) or meetings</w:t>
            </w:r>
          </w:p>
        </w:tc>
        <w:tc>
          <w:tcPr>
            <w:tcW w:w="1215" w:type="dxa"/>
          </w:tcPr>
          <w:p w14:paraId="0A726577" w14:textId="476AEA41" w:rsidR="00E01A0F" w:rsidRPr="002D2D81" w:rsidRDefault="00E5126A">
            <w:pPr>
              <w:rPr>
                <w:lang w:val="en-US"/>
              </w:rPr>
            </w:pPr>
            <w:r w:rsidRPr="002D2D81">
              <w:rPr>
                <w:lang w:val="en-US"/>
              </w:rPr>
              <w:t>(to be defined</w:t>
            </w:r>
            <w:r w:rsidR="00BD2D5B" w:rsidRPr="002D2D81">
              <w:rPr>
                <w:lang w:val="en-US"/>
              </w:rPr>
              <w:t xml:space="preserve"> during HELCOM-VASAB MSP WG 25-2022 and 26-2023 meetings</w:t>
            </w:r>
            <w:r w:rsidRPr="002D2D81">
              <w:rPr>
                <w:lang w:val="en-US"/>
              </w:rPr>
              <w:t>)</w:t>
            </w:r>
          </w:p>
        </w:tc>
        <w:tc>
          <w:tcPr>
            <w:tcW w:w="2208" w:type="dxa"/>
          </w:tcPr>
          <w:p w14:paraId="61AB3C8D" w14:textId="1E8B87BD" w:rsidR="00E01A0F" w:rsidRPr="002D2D81" w:rsidRDefault="00BD2D5B">
            <w:pPr>
              <w:rPr>
                <w:lang w:val="en-US"/>
              </w:rPr>
            </w:pPr>
            <w:r w:rsidRPr="002D2D81">
              <w:rPr>
                <w:lang w:val="en-US"/>
              </w:rPr>
              <w:t>(to be defined during HELCOM-VASAB MSP WG 25-2022 and 26-2023 meetings)</w:t>
            </w:r>
          </w:p>
        </w:tc>
      </w:tr>
      <w:tr w:rsidR="003773F8" w:rsidRPr="004C5053" w14:paraId="677F6295" w14:textId="77777777" w:rsidTr="00EF1D55">
        <w:tc>
          <w:tcPr>
            <w:tcW w:w="704" w:type="dxa"/>
            <w:vMerge/>
          </w:tcPr>
          <w:p w14:paraId="6A30A778" w14:textId="77777777" w:rsidR="00E01A0F" w:rsidRDefault="00E01A0F">
            <w:pPr>
              <w:rPr>
                <w:lang w:val="en-US"/>
              </w:rPr>
            </w:pPr>
          </w:p>
        </w:tc>
        <w:tc>
          <w:tcPr>
            <w:tcW w:w="2982" w:type="dxa"/>
            <w:vMerge/>
          </w:tcPr>
          <w:p w14:paraId="67959C01" w14:textId="77777777" w:rsidR="00E01A0F" w:rsidRPr="00C97148" w:rsidRDefault="00E01A0F">
            <w:pPr>
              <w:rPr>
                <w:lang w:val="en-US"/>
              </w:rPr>
            </w:pPr>
          </w:p>
        </w:tc>
        <w:tc>
          <w:tcPr>
            <w:tcW w:w="3124" w:type="dxa"/>
            <w:shd w:val="clear" w:color="auto" w:fill="F5FFE5"/>
          </w:tcPr>
          <w:p w14:paraId="718EC467" w14:textId="5AD4F91E" w:rsidR="00E01A0F" w:rsidRPr="00C97148" w:rsidRDefault="00E01A0F">
            <w:pPr>
              <w:rPr>
                <w:lang w:val="en-US"/>
              </w:rPr>
            </w:pPr>
            <w:r w:rsidRPr="00C97148">
              <w:rPr>
                <w:lang w:val="en-US"/>
              </w:rPr>
              <w:t>MSP Planners Forum acting on the regular base</w:t>
            </w:r>
          </w:p>
        </w:tc>
        <w:tc>
          <w:tcPr>
            <w:tcW w:w="1215" w:type="dxa"/>
            <w:shd w:val="clear" w:color="auto" w:fill="F5FFE5"/>
          </w:tcPr>
          <w:p w14:paraId="0D118ECB" w14:textId="169921DC" w:rsidR="00E01A0F" w:rsidRPr="00E730B0" w:rsidRDefault="00E01A0F">
            <w:pPr>
              <w:rPr>
                <w:lang w:val="en-US"/>
              </w:rPr>
            </w:pPr>
            <w:r>
              <w:rPr>
                <w:lang w:val="en-US"/>
              </w:rPr>
              <w:t>Cont.</w:t>
            </w:r>
          </w:p>
        </w:tc>
        <w:tc>
          <w:tcPr>
            <w:tcW w:w="2639" w:type="dxa"/>
          </w:tcPr>
          <w:p w14:paraId="5C85F1DD" w14:textId="2749FDF3" w:rsidR="00BD2D5B" w:rsidRPr="002D2D81" w:rsidRDefault="00BD2D5B" w:rsidP="00BD2D5B">
            <w:pPr>
              <w:rPr>
                <w:i/>
                <w:iCs/>
                <w:sz w:val="18"/>
                <w:szCs w:val="18"/>
                <w:lang w:val="en-US"/>
              </w:rPr>
            </w:pPr>
            <w:r w:rsidRPr="002D2D81">
              <w:rPr>
                <w:i/>
                <w:iCs/>
                <w:lang w:val="en-US"/>
              </w:rPr>
              <w:t>Set-up of a Planners Forum (cf. work under Capacity4MSP</w:t>
            </w:r>
            <w:r w:rsidR="008F26F8" w:rsidRPr="002D2D81">
              <w:rPr>
                <w:i/>
                <w:iCs/>
                <w:lang w:val="en-US"/>
              </w:rPr>
              <w:t xml:space="preserve"> as one of a basis</w:t>
            </w:r>
            <w:r w:rsidRPr="002D2D81">
              <w:rPr>
                <w:i/>
                <w:iCs/>
                <w:lang w:val="en-US"/>
              </w:rPr>
              <w:t>)</w:t>
            </w:r>
          </w:p>
          <w:p w14:paraId="759FC075" w14:textId="2C6A7188" w:rsidR="00BD2D5B" w:rsidRPr="002D2D81" w:rsidRDefault="00BD2D5B">
            <w:pPr>
              <w:rPr>
                <w:i/>
                <w:iCs/>
                <w:lang w:val="en-US"/>
              </w:rPr>
            </w:pPr>
          </w:p>
        </w:tc>
        <w:tc>
          <w:tcPr>
            <w:tcW w:w="1701" w:type="dxa"/>
          </w:tcPr>
          <w:p w14:paraId="0CA749FC" w14:textId="7438F355" w:rsidR="00E01A0F" w:rsidRPr="002D2D81" w:rsidRDefault="008F26F8">
            <w:pPr>
              <w:rPr>
                <w:lang w:val="en-US"/>
              </w:rPr>
            </w:pPr>
            <w:r w:rsidRPr="002D2D81">
              <w:rPr>
                <w:lang w:val="en-US"/>
              </w:rPr>
              <w:t>To be defined</w:t>
            </w:r>
          </w:p>
        </w:tc>
        <w:tc>
          <w:tcPr>
            <w:tcW w:w="1215" w:type="dxa"/>
          </w:tcPr>
          <w:p w14:paraId="08CDF73B" w14:textId="76088EE0" w:rsidR="00E01A0F" w:rsidRPr="002D2D81" w:rsidRDefault="008F26F8">
            <w:pPr>
              <w:rPr>
                <w:lang w:val="en-US"/>
              </w:rPr>
            </w:pPr>
            <w:r w:rsidRPr="002D2D81">
              <w:rPr>
                <w:lang w:val="en-US"/>
              </w:rPr>
              <w:t>To be defined</w:t>
            </w:r>
          </w:p>
        </w:tc>
        <w:tc>
          <w:tcPr>
            <w:tcW w:w="2208" w:type="dxa"/>
          </w:tcPr>
          <w:p w14:paraId="60924C20" w14:textId="2FEE566C" w:rsidR="00E01A0F" w:rsidRPr="002D2D81" w:rsidRDefault="008F26F8">
            <w:pPr>
              <w:rPr>
                <w:lang w:val="en-US"/>
              </w:rPr>
            </w:pPr>
            <w:r w:rsidRPr="002D2D81">
              <w:rPr>
                <w:lang w:val="en-US"/>
              </w:rPr>
              <w:t>Up and running of a regular MSP Planners Forum</w:t>
            </w:r>
          </w:p>
        </w:tc>
      </w:tr>
      <w:tr w:rsidR="003773F8" w14:paraId="76B5DF85" w14:textId="77777777" w:rsidTr="00EF1D55">
        <w:tc>
          <w:tcPr>
            <w:tcW w:w="704" w:type="dxa"/>
          </w:tcPr>
          <w:p w14:paraId="5FB04288" w14:textId="1C6ED9D5" w:rsidR="00C97148" w:rsidRDefault="00C97148">
            <w:pPr>
              <w:rPr>
                <w:lang w:val="en-US"/>
              </w:rPr>
            </w:pPr>
            <w:r>
              <w:rPr>
                <w:lang w:val="en-US"/>
              </w:rPr>
              <w:t>1.5.</w:t>
            </w:r>
          </w:p>
        </w:tc>
        <w:tc>
          <w:tcPr>
            <w:tcW w:w="2982" w:type="dxa"/>
          </w:tcPr>
          <w:p w14:paraId="07F53B05" w14:textId="7099CCD9" w:rsidR="00C97148" w:rsidRPr="00E730B0" w:rsidRDefault="00C97148">
            <w:pPr>
              <w:rPr>
                <w:lang w:val="en-US"/>
              </w:rPr>
            </w:pPr>
            <w:r w:rsidRPr="00C97148">
              <w:rPr>
                <w:lang w:val="en-US"/>
              </w:rPr>
              <w:t>Analyse and support spatial efficiency by comparing approaches and solutions with regard to</w:t>
            </w:r>
            <w:r w:rsidR="00E01A0F">
              <w:rPr>
                <w:lang w:val="en-US"/>
              </w:rPr>
              <w:t xml:space="preserve"> </w:t>
            </w:r>
            <w:r w:rsidRPr="00C97148">
              <w:rPr>
                <w:lang w:val="en-US"/>
              </w:rPr>
              <w:t>spatial use (e.g. exclusive vs multi use of space) and conflicts management</w:t>
            </w:r>
          </w:p>
        </w:tc>
        <w:tc>
          <w:tcPr>
            <w:tcW w:w="3124" w:type="dxa"/>
          </w:tcPr>
          <w:p w14:paraId="7B66AAEA" w14:textId="77777777" w:rsidR="00C97148" w:rsidRPr="00C97148" w:rsidRDefault="00C97148">
            <w:pPr>
              <w:rPr>
                <w:lang w:val="en-US"/>
              </w:rPr>
            </w:pPr>
            <w:r w:rsidRPr="00C97148">
              <w:rPr>
                <w:lang w:val="en-US"/>
              </w:rPr>
              <w:t>Report on best practices/cases and recommendations on spatial efficiency and good</w:t>
            </w:r>
          </w:p>
          <w:p w14:paraId="65E5D999" w14:textId="39FF402C" w:rsidR="00C97148" w:rsidRPr="00E730B0" w:rsidRDefault="00C97148">
            <w:pPr>
              <w:rPr>
                <w:lang w:val="en-US"/>
              </w:rPr>
            </w:pPr>
            <w:r w:rsidRPr="00C97148">
              <w:rPr>
                <w:lang w:val="en-US"/>
              </w:rPr>
              <w:t>examples of multi-use</w:t>
            </w:r>
          </w:p>
        </w:tc>
        <w:tc>
          <w:tcPr>
            <w:tcW w:w="1215" w:type="dxa"/>
          </w:tcPr>
          <w:p w14:paraId="3DD9B7EC" w14:textId="3D93D385" w:rsidR="00C97148" w:rsidRPr="00E730B0" w:rsidRDefault="00C97148">
            <w:pPr>
              <w:rPr>
                <w:lang w:val="en-US"/>
              </w:rPr>
            </w:pPr>
            <w:r w:rsidRPr="00C97148">
              <w:rPr>
                <w:lang w:val="en-US"/>
              </w:rPr>
              <w:t>2027</w:t>
            </w:r>
          </w:p>
        </w:tc>
        <w:tc>
          <w:tcPr>
            <w:tcW w:w="2639" w:type="dxa"/>
          </w:tcPr>
          <w:p w14:paraId="64719D71" w14:textId="77777777" w:rsidR="00C97148" w:rsidRPr="002D2D81" w:rsidRDefault="00C97148">
            <w:pPr>
              <w:rPr>
                <w:lang w:val="en-US"/>
              </w:rPr>
            </w:pPr>
          </w:p>
        </w:tc>
        <w:tc>
          <w:tcPr>
            <w:tcW w:w="1701" w:type="dxa"/>
          </w:tcPr>
          <w:p w14:paraId="75B1E78B" w14:textId="77777777" w:rsidR="00C97148" w:rsidRPr="002D2D81" w:rsidRDefault="00C97148">
            <w:pPr>
              <w:rPr>
                <w:lang w:val="en-US"/>
              </w:rPr>
            </w:pPr>
          </w:p>
        </w:tc>
        <w:tc>
          <w:tcPr>
            <w:tcW w:w="1215" w:type="dxa"/>
          </w:tcPr>
          <w:p w14:paraId="450CA420" w14:textId="77777777" w:rsidR="00C97148" w:rsidRPr="002D2D81" w:rsidRDefault="00C97148">
            <w:pPr>
              <w:rPr>
                <w:lang w:val="en-US"/>
              </w:rPr>
            </w:pPr>
          </w:p>
        </w:tc>
        <w:tc>
          <w:tcPr>
            <w:tcW w:w="2208" w:type="dxa"/>
          </w:tcPr>
          <w:p w14:paraId="1101375F" w14:textId="77777777" w:rsidR="00C97148" w:rsidRDefault="00C97148">
            <w:pPr>
              <w:rPr>
                <w:lang w:val="en-US"/>
              </w:rPr>
            </w:pPr>
          </w:p>
        </w:tc>
      </w:tr>
      <w:tr w:rsidR="003773F8" w:rsidRPr="004C5053" w14:paraId="3C887D2A" w14:textId="77777777" w:rsidTr="00EF1D55">
        <w:tc>
          <w:tcPr>
            <w:tcW w:w="704" w:type="dxa"/>
            <w:vMerge w:val="restart"/>
          </w:tcPr>
          <w:p w14:paraId="4A22B148" w14:textId="57C5EF4A" w:rsidR="00D912E1" w:rsidRDefault="00D912E1">
            <w:pPr>
              <w:rPr>
                <w:lang w:val="en-US"/>
              </w:rPr>
            </w:pPr>
            <w:r>
              <w:rPr>
                <w:lang w:val="en-US"/>
              </w:rPr>
              <w:t>1.6.</w:t>
            </w:r>
          </w:p>
        </w:tc>
        <w:tc>
          <w:tcPr>
            <w:tcW w:w="2982" w:type="dxa"/>
            <w:vMerge w:val="restart"/>
            <w:shd w:val="clear" w:color="auto" w:fill="F5FFE5"/>
          </w:tcPr>
          <w:p w14:paraId="4698549C" w14:textId="341019F8" w:rsidR="00D912E1" w:rsidRPr="00C97148" w:rsidRDefault="00D912E1">
            <w:pPr>
              <w:rPr>
                <w:lang w:val="en-US"/>
              </w:rPr>
            </w:pPr>
            <w:r w:rsidRPr="00C97148">
              <w:rPr>
                <w:lang w:val="en-US"/>
              </w:rPr>
              <w:t>Improve MSP related data retention and flows and assuring data actuality. Ensure regional</w:t>
            </w:r>
            <w:r>
              <w:rPr>
                <w:lang w:val="en-US"/>
              </w:rPr>
              <w:t xml:space="preserve"> </w:t>
            </w:r>
            <w:r w:rsidRPr="00C97148">
              <w:rPr>
                <w:lang w:val="en-US"/>
              </w:rPr>
              <w:t>compatibility of the MSP Input and Output Data and strengthen mutual cooperation in broader</w:t>
            </w:r>
          </w:p>
          <w:p w14:paraId="2FF7E190" w14:textId="5CF2B36C" w:rsidR="00D912E1" w:rsidRPr="00E730B0" w:rsidRDefault="00D912E1">
            <w:pPr>
              <w:rPr>
                <w:lang w:val="en-US"/>
              </w:rPr>
            </w:pPr>
            <w:r w:rsidRPr="00C97148">
              <w:rPr>
                <w:lang w:val="en-US"/>
              </w:rPr>
              <w:t>context, especially EU</w:t>
            </w:r>
          </w:p>
        </w:tc>
        <w:tc>
          <w:tcPr>
            <w:tcW w:w="3124" w:type="dxa"/>
            <w:shd w:val="clear" w:color="auto" w:fill="F5FFE5"/>
          </w:tcPr>
          <w:p w14:paraId="539512F3" w14:textId="57A64083" w:rsidR="00D912E1" w:rsidRPr="00E730B0" w:rsidRDefault="00D912E1">
            <w:pPr>
              <w:rPr>
                <w:lang w:val="en-US"/>
              </w:rPr>
            </w:pPr>
            <w:r w:rsidRPr="00B6536D">
              <w:rPr>
                <w:lang w:val="en-GB"/>
              </w:rPr>
              <w:t>MSP Output data is available in BASEMAPS</w:t>
            </w:r>
          </w:p>
        </w:tc>
        <w:tc>
          <w:tcPr>
            <w:tcW w:w="1215" w:type="dxa"/>
            <w:shd w:val="clear" w:color="auto" w:fill="F5FFE5"/>
          </w:tcPr>
          <w:p w14:paraId="1904D29D" w14:textId="4D29CCE5" w:rsidR="00D912E1" w:rsidRPr="00E730B0" w:rsidRDefault="00D912E1" w:rsidP="00B06652">
            <w:pPr>
              <w:rPr>
                <w:lang w:val="en-US"/>
              </w:rPr>
            </w:pPr>
            <w:r>
              <w:rPr>
                <w:lang w:val="en-US"/>
              </w:rPr>
              <w:t>2022</w:t>
            </w:r>
          </w:p>
        </w:tc>
        <w:tc>
          <w:tcPr>
            <w:tcW w:w="2639" w:type="dxa"/>
          </w:tcPr>
          <w:p w14:paraId="2F9D8AD1" w14:textId="31F2BB53" w:rsidR="00AB175E" w:rsidRPr="002D2D81" w:rsidRDefault="00AB175E" w:rsidP="00B06652">
            <w:pPr>
              <w:rPr>
                <w:color w:val="C45911" w:themeColor="accent2" w:themeShade="BF"/>
                <w:lang w:val="en-US"/>
              </w:rPr>
            </w:pPr>
            <w:r w:rsidRPr="002D2D81">
              <w:rPr>
                <w:color w:val="C45911" w:themeColor="accent2" w:themeShade="BF"/>
                <w:lang w:val="en-US"/>
              </w:rPr>
              <w:t>Support to finalize and make available output data</w:t>
            </w:r>
          </w:p>
          <w:p w14:paraId="75181D08" w14:textId="77777777" w:rsidR="00D912E1" w:rsidRPr="002D2D81" w:rsidRDefault="00D912E1" w:rsidP="00B06652">
            <w:pPr>
              <w:rPr>
                <w:i/>
                <w:iCs/>
                <w:color w:val="C45911" w:themeColor="accent2" w:themeShade="BF"/>
                <w:sz w:val="18"/>
                <w:szCs w:val="18"/>
                <w:lang w:val="en-US"/>
              </w:rPr>
            </w:pPr>
          </w:p>
          <w:p w14:paraId="69109ECF" w14:textId="5A929D25" w:rsidR="00D912E1" w:rsidRPr="002D2D81" w:rsidRDefault="00D912E1" w:rsidP="00B06652">
            <w:pPr>
              <w:rPr>
                <w:i/>
                <w:iCs/>
                <w:color w:val="C45911" w:themeColor="accent2" w:themeShade="BF"/>
                <w:sz w:val="18"/>
                <w:szCs w:val="18"/>
                <w:lang w:val="en-US"/>
              </w:rPr>
            </w:pPr>
          </w:p>
        </w:tc>
        <w:tc>
          <w:tcPr>
            <w:tcW w:w="1701" w:type="dxa"/>
          </w:tcPr>
          <w:p w14:paraId="3DA959DE" w14:textId="737ED361" w:rsidR="00D912E1" w:rsidRPr="002D2D81" w:rsidRDefault="00AB175E">
            <w:pPr>
              <w:rPr>
                <w:lang w:val="en-US"/>
              </w:rPr>
            </w:pPr>
            <w:r w:rsidRPr="002D2D81">
              <w:rPr>
                <w:lang w:val="en-US"/>
              </w:rPr>
              <w:t>BSR MSP Data ESG</w:t>
            </w:r>
          </w:p>
        </w:tc>
        <w:tc>
          <w:tcPr>
            <w:tcW w:w="1215" w:type="dxa"/>
          </w:tcPr>
          <w:p w14:paraId="24E97E5B" w14:textId="4F800D56" w:rsidR="00D912E1" w:rsidRPr="002D2D81" w:rsidRDefault="00AB175E">
            <w:pPr>
              <w:rPr>
                <w:lang w:val="en-US"/>
              </w:rPr>
            </w:pPr>
            <w:r w:rsidRPr="002D2D81">
              <w:rPr>
                <w:lang w:val="en-US"/>
              </w:rPr>
              <w:t>2022</w:t>
            </w:r>
          </w:p>
        </w:tc>
        <w:tc>
          <w:tcPr>
            <w:tcW w:w="2208" w:type="dxa"/>
          </w:tcPr>
          <w:p w14:paraId="2CA12155" w14:textId="463B23B7" w:rsidR="00D912E1" w:rsidRPr="002D2D81" w:rsidRDefault="00AB175E">
            <w:pPr>
              <w:rPr>
                <w:lang w:val="en-US"/>
              </w:rPr>
            </w:pPr>
            <w:r w:rsidRPr="002D2D81">
              <w:rPr>
                <w:lang w:val="en-GB"/>
              </w:rPr>
              <w:t>MSP Output data is available in BASEMAPS</w:t>
            </w:r>
          </w:p>
        </w:tc>
      </w:tr>
      <w:tr w:rsidR="003773F8" w:rsidRPr="004C5053" w14:paraId="66E6514F" w14:textId="77777777" w:rsidTr="00EF1D55">
        <w:tc>
          <w:tcPr>
            <w:tcW w:w="704" w:type="dxa"/>
            <w:vMerge/>
          </w:tcPr>
          <w:p w14:paraId="661D2C13" w14:textId="77777777" w:rsidR="00D912E1" w:rsidRDefault="00D912E1">
            <w:pPr>
              <w:rPr>
                <w:lang w:val="en-US"/>
              </w:rPr>
            </w:pPr>
          </w:p>
        </w:tc>
        <w:tc>
          <w:tcPr>
            <w:tcW w:w="2982" w:type="dxa"/>
            <w:vMerge/>
            <w:shd w:val="clear" w:color="auto" w:fill="F5FFE5"/>
          </w:tcPr>
          <w:p w14:paraId="0830C9B8" w14:textId="77777777" w:rsidR="00D912E1" w:rsidRPr="00C97148" w:rsidRDefault="00D912E1">
            <w:pPr>
              <w:rPr>
                <w:lang w:val="en-US"/>
              </w:rPr>
            </w:pPr>
          </w:p>
        </w:tc>
        <w:tc>
          <w:tcPr>
            <w:tcW w:w="3124" w:type="dxa"/>
            <w:shd w:val="clear" w:color="auto" w:fill="F5FFE5"/>
          </w:tcPr>
          <w:p w14:paraId="52B75223" w14:textId="0E41C668" w:rsidR="00D912E1" w:rsidRPr="00E730B0" w:rsidRDefault="00D912E1">
            <w:pPr>
              <w:rPr>
                <w:lang w:val="en-US"/>
              </w:rPr>
            </w:pPr>
            <w:r w:rsidRPr="00B6536D">
              <w:rPr>
                <w:lang w:val="en-GB"/>
              </w:rPr>
              <w:t>Shortlisting of MSP input data themes to be regularly updated in regional portal, including climate change related spatial data</w:t>
            </w:r>
          </w:p>
        </w:tc>
        <w:tc>
          <w:tcPr>
            <w:tcW w:w="1215" w:type="dxa"/>
            <w:shd w:val="clear" w:color="auto" w:fill="F5FFE5"/>
          </w:tcPr>
          <w:p w14:paraId="5DD6EEB1" w14:textId="4A09465A" w:rsidR="00D912E1" w:rsidRPr="00E730B0" w:rsidRDefault="00D912E1">
            <w:pPr>
              <w:rPr>
                <w:lang w:val="en-US"/>
              </w:rPr>
            </w:pPr>
            <w:r>
              <w:t>2022</w:t>
            </w:r>
          </w:p>
        </w:tc>
        <w:tc>
          <w:tcPr>
            <w:tcW w:w="2639" w:type="dxa"/>
          </w:tcPr>
          <w:p w14:paraId="198FDE4F" w14:textId="0097DD76" w:rsidR="00D912E1" w:rsidRPr="002D2D81" w:rsidRDefault="00615FCB">
            <w:pPr>
              <w:rPr>
                <w:lang w:val="en-US"/>
              </w:rPr>
            </w:pPr>
            <w:r w:rsidRPr="002D2D81">
              <w:rPr>
                <w:lang w:val="en-US"/>
              </w:rPr>
              <w:t>Continuous work up to the needs of the HELCOM-VASAB MSP WG</w:t>
            </w:r>
          </w:p>
        </w:tc>
        <w:tc>
          <w:tcPr>
            <w:tcW w:w="1701" w:type="dxa"/>
          </w:tcPr>
          <w:p w14:paraId="3F5046A7" w14:textId="38CB3C1A" w:rsidR="00D912E1" w:rsidRPr="002D2D81" w:rsidRDefault="00615FCB">
            <w:pPr>
              <w:rPr>
                <w:lang w:val="en-US"/>
              </w:rPr>
            </w:pPr>
            <w:r w:rsidRPr="002D2D81">
              <w:rPr>
                <w:lang w:val="en-US"/>
              </w:rPr>
              <w:t>BSR MSP Data ESG</w:t>
            </w:r>
          </w:p>
        </w:tc>
        <w:tc>
          <w:tcPr>
            <w:tcW w:w="1215" w:type="dxa"/>
          </w:tcPr>
          <w:p w14:paraId="05B3593A" w14:textId="6AC1BEB5" w:rsidR="00D912E1" w:rsidRPr="002D2D81" w:rsidRDefault="00615FCB">
            <w:pPr>
              <w:rPr>
                <w:lang w:val="en-US"/>
              </w:rPr>
            </w:pPr>
            <w:r w:rsidRPr="002D2D81">
              <w:rPr>
                <w:lang w:val="en-US"/>
              </w:rPr>
              <w:t>Continuously</w:t>
            </w:r>
          </w:p>
        </w:tc>
        <w:tc>
          <w:tcPr>
            <w:tcW w:w="2208" w:type="dxa"/>
          </w:tcPr>
          <w:p w14:paraId="4C72B068" w14:textId="4FC6643D" w:rsidR="00D912E1" w:rsidRPr="002D2D81" w:rsidRDefault="00615FCB">
            <w:pPr>
              <w:rPr>
                <w:lang w:val="en-US"/>
              </w:rPr>
            </w:pPr>
            <w:r w:rsidRPr="002D2D81">
              <w:rPr>
                <w:lang w:val="en-US"/>
              </w:rPr>
              <w:t xml:space="preserve">Improved availability of MSP input data </w:t>
            </w:r>
          </w:p>
        </w:tc>
      </w:tr>
      <w:tr w:rsidR="003773F8" w14:paraId="10F4BB0F" w14:textId="77777777" w:rsidTr="00EF1D55">
        <w:tc>
          <w:tcPr>
            <w:tcW w:w="704" w:type="dxa"/>
            <w:vMerge/>
          </w:tcPr>
          <w:p w14:paraId="25D6CB64" w14:textId="77777777" w:rsidR="00D912E1" w:rsidRDefault="00D912E1">
            <w:pPr>
              <w:rPr>
                <w:lang w:val="en-US"/>
              </w:rPr>
            </w:pPr>
          </w:p>
        </w:tc>
        <w:tc>
          <w:tcPr>
            <w:tcW w:w="2982" w:type="dxa"/>
            <w:vMerge/>
          </w:tcPr>
          <w:p w14:paraId="3C4594DE" w14:textId="77777777" w:rsidR="00D912E1" w:rsidRPr="00C97148" w:rsidRDefault="00D912E1">
            <w:pPr>
              <w:rPr>
                <w:lang w:val="en-US"/>
              </w:rPr>
            </w:pPr>
          </w:p>
        </w:tc>
        <w:tc>
          <w:tcPr>
            <w:tcW w:w="3124" w:type="dxa"/>
          </w:tcPr>
          <w:p w14:paraId="546CE4CF" w14:textId="3EF64529" w:rsidR="00D912E1" w:rsidRPr="00E730B0" w:rsidRDefault="00D912E1">
            <w:pPr>
              <w:rPr>
                <w:lang w:val="en-US"/>
              </w:rPr>
            </w:pPr>
            <w:r w:rsidRPr="00B6536D">
              <w:rPr>
                <w:lang w:val="en-GB"/>
              </w:rPr>
              <w:t>Overview on national MSP data portals</w:t>
            </w:r>
          </w:p>
        </w:tc>
        <w:tc>
          <w:tcPr>
            <w:tcW w:w="1215" w:type="dxa"/>
          </w:tcPr>
          <w:p w14:paraId="7092C312" w14:textId="4AAEB57A" w:rsidR="00D912E1" w:rsidRPr="00E730B0" w:rsidRDefault="00D912E1">
            <w:pPr>
              <w:rPr>
                <w:lang w:val="en-US"/>
              </w:rPr>
            </w:pPr>
            <w:r>
              <w:t>2025</w:t>
            </w:r>
          </w:p>
        </w:tc>
        <w:tc>
          <w:tcPr>
            <w:tcW w:w="2639" w:type="dxa"/>
          </w:tcPr>
          <w:p w14:paraId="49527CA1" w14:textId="77777777" w:rsidR="00D912E1" w:rsidRPr="002D2D81" w:rsidRDefault="00D912E1">
            <w:pPr>
              <w:rPr>
                <w:lang w:val="en-US"/>
              </w:rPr>
            </w:pPr>
          </w:p>
        </w:tc>
        <w:tc>
          <w:tcPr>
            <w:tcW w:w="1701" w:type="dxa"/>
          </w:tcPr>
          <w:p w14:paraId="7C840653" w14:textId="77777777" w:rsidR="00D912E1" w:rsidRPr="002D2D81" w:rsidRDefault="00D912E1">
            <w:pPr>
              <w:rPr>
                <w:lang w:val="en-US"/>
              </w:rPr>
            </w:pPr>
          </w:p>
        </w:tc>
        <w:tc>
          <w:tcPr>
            <w:tcW w:w="1215" w:type="dxa"/>
          </w:tcPr>
          <w:p w14:paraId="6FF3962F" w14:textId="77777777" w:rsidR="00D912E1" w:rsidRPr="002D2D81" w:rsidRDefault="00D912E1">
            <w:pPr>
              <w:rPr>
                <w:lang w:val="en-US"/>
              </w:rPr>
            </w:pPr>
          </w:p>
        </w:tc>
        <w:tc>
          <w:tcPr>
            <w:tcW w:w="2208" w:type="dxa"/>
          </w:tcPr>
          <w:p w14:paraId="6ED588F9" w14:textId="77777777" w:rsidR="00D912E1" w:rsidRPr="002D2D81" w:rsidRDefault="00D912E1">
            <w:pPr>
              <w:rPr>
                <w:lang w:val="en-US"/>
              </w:rPr>
            </w:pPr>
          </w:p>
        </w:tc>
      </w:tr>
      <w:tr w:rsidR="003773F8" w:rsidRPr="004C5053" w14:paraId="776D2C56" w14:textId="77777777" w:rsidTr="00EF1D55">
        <w:tc>
          <w:tcPr>
            <w:tcW w:w="704" w:type="dxa"/>
            <w:vMerge/>
          </w:tcPr>
          <w:p w14:paraId="60D056F7" w14:textId="77777777" w:rsidR="00D912E1" w:rsidRDefault="00D912E1">
            <w:pPr>
              <w:rPr>
                <w:lang w:val="en-US"/>
              </w:rPr>
            </w:pPr>
          </w:p>
        </w:tc>
        <w:tc>
          <w:tcPr>
            <w:tcW w:w="2982" w:type="dxa"/>
            <w:vMerge/>
          </w:tcPr>
          <w:p w14:paraId="33A53B31" w14:textId="77777777" w:rsidR="00D912E1" w:rsidRPr="00C97148" w:rsidRDefault="00D912E1">
            <w:pPr>
              <w:rPr>
                <w:lang w:val="en-US"/>
              </w:rPr>
            </w:pPr>
          </w:p>
        </w:tc>
        <w:tc>
          <w:tcPr>
            <w:tcW w:w="3124" w:type="dxa"/>
            <w:shd w:val="clear" w:color="auto" w:fill="F5FFE5"/>
          </w:tcPr>
          <w:p w14:paraId="64DC8B22" w14:textId="020F9213" w:rsidR="00D912E1" w:rsidRPr="00E730B0" w:rsidRDefault="00D912E1">
            <w:pPr>
              <w:rPr>
                <w:lang w:val="en-US"/>
              </w:rPr>
            </w:pPr>
            <w:r w:rsidRPr="00B6536D">
              <w:rPr>
                <w:lang w:val="en-GB"/>
              </w:rPr>
              <w:t>continuously exchange the best practices in MSP related data handling with MSP data platforms beyond the Baltic Sea region</w:t>
            </w:r>
          </w:p>
        </w:tc>
        <w:tc>
          <w:tcPr>
            <w:tcW w:w="1215" w:type="dxa"/>
            <w:shd w:val="clear" w:color="auto" w:fill="F5FFE5"/>
          </w:tcPr>
          <w:p w14:paraId="7BD28A5D" w14:textId="12E0D279" w:rsidR="00D912E1" w:rsidRPr="00E730B0" w:rsidRDefault="00D912E1">
            <w:pPr>
              <w:rPr>
                <w:lang w:val="en-US"/>
              </w:rPr>
            </w:pPr>
            <w:r>
              <w:rPr>
                <w:lang w:val="en-US"/>
              </w:rPr>
              <w:t>Cont.</w:t>
            </w:r>
          </w:p>
        </w:tc>
        <w:tc>
          <w:tcPr>
            <w:tcW w:w="2639" w:type="dxa"/>
          </w:tcPr>
          <w:p w14:paraId="57130B05" w14:textId="3F71455A" w:rsidR="00D912E1" w:rsidRPr="002D2D81" w:rsidRDefault="00615FCB">
            <w:pPr>
              <w:rPr>
                <w:lang w:val="en-US"/>
              </w:rPr>
            </w:pPr>
            <w:r w:rsidRPr="002D2D81">
              <w:rPr>
                <w:lang w:val="en-US"/>
              </w:rPr>
              <w:t>Cooperation with other initiatives (i.e. EU, Sea Areas, etc.) and projects (i.e. eMSP) for continuous exhange</w:t>
            </w:r>
          </w:p>
        </w:tc>
        <w:tc>
          <w:tcPr>
            <w:tcW w:w="1701" w:type="dxa"/>
          </w:tcPr>
          <w:p w14:paraId="109A94C3" w14:textId="3A456FAB" w:rsidR="00D912E1" w:rsidRPr="002D2D81" w:rsidRDefault="00615FCB">
            <w:pPr>
              <w:rPr>
                <w:lang w:val="en-US"/>
              </w:rPr>
            </w:pPr>
            <w:r w:rsidRPr="002D2D81">
              <w:rPr>
                <w:lang w:val="en-US"/>
              </w:rPr>
              <w:t>BSR MSP Data ESG</w:t>
            </w:r>
          </w:p>
        </w:tc>
        <w:tc>
          <w:tcPr>
            <w:tcW w:w="1215" w:type="dxa"/>
          </w:tcPr>
          <w:p w14:paraId="1549BD6E" w14:textId="14542DE3" w:rsidR="00D912E1" w:rsidRPr="002D2D81" w:rsidRDefault="00615FCB">
            <w:pPr>
              <w:rPr>
                <w:lang w:val="en-US"/>
              </w:rPr>
            </w:pPr>
            <w:r w:rsidRPr="002D2D81">
              <w:rPr>
                <w:lang w:val="en-US"/>
              </w:rPr>
              <w:t>Continuously</w:t>
            </w:r>
          </w:p>
        </w:tc>
        <w:tc>
          <w:tcPr>
            <w:tcW w:w="2208" w:type="dxa"/>
          </w:tcPr>
          <w:p w14:paraId="48F4EE77" w14:textId="248AA61B" w:rsidR="00D912E1" w:rsidRPr="002D2D81" w:rsidRDefault="00615FCB">
            <w:pPr>
              <w:rPr>
                <w:lang w:val="en-US"/>
              </w:rPr>
            </w:pPr>
            <w:r w:rsidRPr="002D2D81">
              <w:rPr>
                <w:lang w:val="en-US"/>
              </w:rPr>
              <w:t xml:space="preserve">Exchange and </w:t>
            </w:r>
            <w:r w:rsidR="00CD4D53" w:rsidRPr="002D2D81">
              <w:rPr>
                <w:lang w:val="en-US"/>
              </w:rPr>
              <w:t>increasing of</w:t>
            </w:r>
            <w:r w:rsidRPr="002D2D81">
              <w:rPr>
                <w:lang w:val="en-US"/>
              </w:rPr>
              <w:t xml:space="preserve"> knowledge</w:t>
            </w:r>
          </w:p>
        </w:tc>
      </w:tr>
      <w:tr w:rsidR="003773F8" w:rsidRPr="004C5053" w14:paraId="00C657D7" w14:textId="77777777" w:rsidTr="00EF1D55">
        <w:tc>
          <w:tcPr>
            <w:tcW w:w="704" w:type="dxa"/>
          </w:tcPr>
          <w:p w14:paraId="6695D40C" w14:textId="2E60787A" w:rsidR="00D912E1" w:rsidRDefault="00D912E1">
            <w:pPr>
              <w:rPr>
                <w:lang w:val="en-US"/>
              </w:rPr>
            </w:pPr>
            <w:r>
              <w:rPr>
                <w:lang w:val="en-US"/>
              </w:rPr>
              <w:lastRenderedPageBreak/>
              <w:t>1.7.</w:t>
            </w:r>
          </w:p>
        </w:tc>
        <w:tc>
          <w:tcPr>
            <w:tcW w:w="2982" w:type="dxa"/>
            <w:shd w:val="clear" w:color="auto" w:fill="F5FFE5"/>
          </w:tcPr>
          <w:p w14:paraId="1CF4C194" w14:textId="065CC29A" w:rsidR="00D912E1" w:rsidRPr="00C97148" w:rsidRDefault="00D912E1">
            <w:pPr>
              <w:rPr>
                <w:lang w:val="en-US"/>
              </w:rPr>
            </w:pPr>
            <w:r w:rsidRPr="00B6536D">
              <w:rPr>
                <w:lang w:val="en-GB"/>
              </w:rPr>
              <w:t>Establishing of links with relevant scientific frameworks and maritime knowledge; support the education of MSP planners and international educational exchange</w:t>
            </w:r>
          </w:p>
        </w:tc>
        <w:tc>
          <w:tcPr>
            <w:tcW w:w="3124" w:type="dxa"/>
            <w:shd w:val="clear" w:color="auto" w:fill="F5FFE5"/>
          </w:tcPr>
          <w:p w14:paraId="74B30FD9" w14:textId="69B70CB3" w:rsidR="00D912E1" w:rsidRPr="00E730B0" w:rsidRDefault="00D912E1">
            <w:pPr>
              <w:rPr>
                <w:lang w:val="en-US"/>
              </w:rPr>
            </w:pPr>
            <w:r w:rsidRPr="00B6536D">
              <w:rPr>
                <w:lang w:val="en-GB"/>
              </w:rPr>
              <w:t>Regular consideration of recent scientific developments at regional MSP related events; contributing to regional MSP science and educational needs</w:t>
            </w:r>
          </w:p>
        </w:tc>
        <w:tc>
          <w:tcPr>
            <w:tcW w:w="1215" w:type="dxa"/>
            <w:shd w:val="clear" w:color="auto" w:fill="F5FFE5"/>
          </w:tcPr>
          <w:p w14:paraId="1E8A895E" w14:textId="77777777" w:rsidR="00D912E1" w:rsidRDefault="00D912E1">
            <w:pPr>
              <w:rPr>
                <w:lang w:val="en-US"/>
              </w:rPr>
            </w:pPr>
            <w:r>
              <w:rPr>
                <w:lang w:val="en-US"/>
              </w:rPr>
              <w:t>Cont.</w:t>
            </w:r>
          </w:p>
          <w:p w14:paraId="6B1B4E32" w14:textId="77777777" w:rsidR="00D912E1" w:rsidRDefault="00D912E1">
            <w:pPr>
              <w:rPr>
                <w:lang w:val="en-US"/>
              </w:rPr>
            </w:pPr>
          </w:p>
          <w:p w14:paraId="1473E3CF" w14:textId="43C4AC85" w:rsidR="00D912E1" w:rsidRPr="00377209" w:rsidRDefault="00D912E1">
            <w:pPr>
              <w:rPr>
                <w:lang w:val="en-US"/>
              </w:rPr>
            </w:pPr>
          </w:p>
        </w:tc>
        <w:tc>
          <w:tcPr>
            <w:tcW w:w="2639" w:type="dxa"/>
          </w:tcPr>
          <w:p w14:paraId="7C862DEB" w14:textId="097F1A75" w:rsidR="003064CE" w:rsidRPr="002D2D81" w:rsidRDefault="003064CE" w:rsidP="00EF1D55">
            <w:pPr>
              <w:rPr>
                <w:i/>
                <w:iCs/>
                <w:color w:val="C45911" w:themeColor="accent2" w:themeShade="BF"/>
                <w:lang w:val="en-US"/>
              </w:rPr>
            </w:pPr>
          </w:p>
          <w:p w14:paraId="70790D63" w14:textId="26DEE6FC" w:rsidR="00905C64" w:rsidRPr="002D2D81" w:rsidRDefault="00905C64" w:rsidP="00B06652">
            <w:pPr>
              <w:rPr>
                <w:lang w:val="en-US"/>
              </w:rPr>
            </w:pPr>
            <w:r w:rsidRPr="002D2D81">
              <w:rPr>
                <w:lang w:val="en-US"/>
              </w:rPr>
              <w:t xml:space="preserve">- </w:t>
            </w:r>
            <w:r w:rsidR="003064CE" w:rsidRPr="002D2D81">
              <w:rPr>
                <w:lang w:val="en-US"/>
              </w:rPr>
              <w:t>Cooperation within HELCOM and VASAB frameworks and other relevant initiatives</w:t>
            </w:r>
            <w:r w:rsidRPr="002D2D81">
              <w:rPr>
                <w:lang w:val="en-US"/>
              </w:rPr>
              <w:t xml:space="preserve"> (i.e. eMSP, MSP4BIO, StategicLIFE)</w:t>
            </w:r>
            <w:r w:rsidR="003064CE" w:rsidRPr="002D2D81">
              <w:rPr>
                <w:lang w:val="en-US"/>
              </w:rPr>
              <w:t xml:space="preserve"> </w:t>
            </w:r>
          </w:p>
          <w:p w14:paraId="50501DAC" w14:textId="0F97DBFC" w:rsidR="00905C64" w:rsidRPr="002D2D81" w:rsidRDefault="00905C64" w:rsidP="00B06652">
            <w:pPr>
              <w:rPr>
                <w:lang w:val="en-US"/>
              </w:rPr>
            </w:pPr>
            <w:r w:rsidRPr="002D2D81">
              <w:rPr>
                <w:lang w:val="en-US"/>
              </w:rPr>
              <w:t xml:space="preserve">- </w:t>
            </w:r>
            <w:r w:rsidR="00B705D5" w:rsidRPr="002D2D81">
              <w:rPr>
                <w:lang w:val="en-US"/>
              </w:rPr>
              <w:t>Explore the possibility to i</w:t>
            </w:r>
            <w:r w:rsidRPr="002D2D81">
              <w:rPr>
                <w:lang w:val="en-US"/>
              </w:rPr>
              <w:t>nvitat</w:t>
            </w:r>
            <w:r w:rsidR="00B705D5" w:rsidRPr="002D2D81">
              <w:rPr>
                <w:lang w:val="en-US"/>
              </w:rPr>
              <w:t>e representatives</w:t>
            </w:r>
            <w:r w:rsidRPr="002D2D81">
              <w:rPr>
                <w:lang w:val="en-US"/>
              </w:rPr>
              <w:t xml:space="preserve"> of ICES WG on MSPXXXXX to present </w:t>
            </w:r>
            <w:r w:rsidR="00B705D5" w:rsidRPr="002D2D81">
              <w:rPr>
                <w:lang w:val="en-US"/>
              </w:rPr>
              <w:t>their work during a MSP WG Meeting</w:t>
            </w:r>
          </w:p>
          <w:p w14:paraId="08931146" w14:textId="69B8EE9A" w:rsidR="00D912E1" w:rsidRPr="002D2D81" w:rsidRDefault="003064CE" w:rsidP="00B06652">
            <w:pPr>
              <w:rPr>
                <w:lang w:val="en-US"/>
              </w:rPr>
            </w:pPr>
            <w:r w:rsidRPr="002D2D81">
              <w:rPr>
                <w:lang w:val="en-US"/>
              </w:rPr>
              <w:t>investigate the possibility of exchange programmes</w:t>
            </w:r>
            <w:r w:rsidR="00905C64" w:rsidRPr="002D2D81">
              <w:rPr>
                <w:lang w:val="en-US"/>
              </w:rPr>
              <w:t xml:space="preserve"> between MSP authorities</w:t>
            </w:r>
          </w:p>
          <w:p w14:paraId="184EF4F4" w14:textId="64A71AFE" w:rsidR="00905C64" w:rsidRPr="002D2D81" w:rsidRDefault="00905C64" w:rsidP="00B06652">
            <w:pPr>
              <w:rPr>
                <w:lang w:val="en-US"/>
              </w:rPr>
            </w:pPr>
            <w:r w:rsidRPr="002D2D81">
              <w:rPr>
                <w:lang w:val="en-US"/>
              </w:rPr>
              <w:t xml:space="preserve">Share knowledge information on MSP education at national levels </w:t>
            </w:r>
          </w:p>
          <w:p w14:paraId="3CF725EF" w14:textId="6140A8A8" w:rsidR="003064CE" w:rsidRPr="002D2D81" w:rsidRDefault="003064CE">
            <w:pPr>
              <w:rPr>
                <w:i/>
                <w:iCs/>
                <w:sz w:val="18"/>
                <w:szCs w:val="18"/>
                <w:lang w:val="en-US"/>
              </w:rPr>
            </w:pPr>
          </w:p>
        </w:tc>
        <w:tc>
          <w:tcPr>
            <w:tcW w:w="1701" w:type="dxa"/>
          </w:tcPr>
          <w:p w14:paraId="70772254" w14:textId="5289AFBC" w:rsidR="00D912E1" w:rsidRPr="002D2D81" w:rsidRDefault="00341A15">
            <w:pPr>
              <w:rPr>
                <w:lang w:val="en-US"/>
              </w:rPr>
            </w:pPr>
            <w:r w:rsidRPr="002D2D81">
              <w:rPr>
                <w:lang w:val="en-US"/>
              </w:rPr>
              <w:t>HELCOM and VASAB</w:t>
            </w:r>
            <w:r w:rsidR="00B705D5" w:rsidRPr="002D2D81">
              <w:rPr>
                <w:lang w:val="en-US"/>
              </w:rPr>
              <w:t>Secretariats</w:t>
            </w:r>
          </w:p>
        </w:tc>
        <w:tc>
          <w:tcPr>
            <w:tcW w:w="1215" w:type="dxa"/>
          </w:tcPr>
          <w:p w14:paraId="256CEEEC" w14:textId="0FF63BE5" w:rsidR="00D912E1" w:rsidRPr="002D2D81" w:rsidRDefault="00B705D5">
            <w:pPr>
              <w:rPr>
                <w:lang w:val="en-US"/>
              </w:rPr>
            </w:pPr>
            <w:r w:rsidRPr="002D2D81">
              <w:rPr>
                <w:lang w:val="en-US"/>
              </w:rPr>
              <w:t>Continuously [possibly]</w:t>
            </w:r>
          </w:p>
        </w:tc>
        <w:tc>
          <w:tcPr>
            <w:tcW w:w="2208" w:type="dxa"/>
          </w:tcPr>
          <w:p w14:paraId="5F1697B1" w14:textId="1BDBE942" w:rsidR="00D912E1" w:rsidRPr="002D2D81" w:rsidRDefault="00B705D5">
            <w:pPr>
              <w:rPr>
                <w:lang w:val="en-US"/>
              </w:rPr>
            </w:pPr>
            <w:r w:rsidRPr="002D2D81">
              <w:rPr>
                <w:lang w:val="en-US"/>
              </w:rPr>
              <w:t>Exchange and increasing of knowledge</w:t>
            </w:r>
          </w:p>
        </w:tc>
      </w:tr>
      <w:tr w:rsidR="00C652D3" w:rsidRPr="004C5053" w14:paraId="5711E4EB" w14:textId="77777777" w:rsidTr="00EF1D55">
        <w:tc>
          <w:tcPr>
            <w:tcW w:w="704" w:type="dxa"/>
          </w:tcPr>
          <w:p w14:paraId="392F64C4" w14:textId="786C2FE5" w:rsidR="00D912E1" w:rsidRDefault="00D912E1">
            <w:pPr>
              <w:rPr>
                <w:lang w:val="en-US"/>
              </w:rPr>
            </w:pPr>
            <w:r>
              <w:rPr>
                <w:lang w:val="en-US"/>
              </w:rPr>
              <w:t>2.</w:t>
            </w:r>
          </w:p>
        </w:tc>
        <w:tc>
          <w:tcPr>
            <w:tcW w:w="7321" w:type="dxa"/>
            <w:gridSpan w:val="3"/>
            <w:shd w:val="clear" w:color="auto" w:fill="D0CECE" w:themeFill="background2" w:themeFillShade="E6"/>
          </w:tcPr>
          <w:p w14:paraId="5436EF64" w14:textId="26DE6E4F" w:rsidR="00D912E1" w:rsidRPr="00E730B0" w:rsidRDefault="00D912E1">
            <w:pPr>
              <w:rPr>
                <w:lang w:val="en-US"/>
              </w:rPr>
            </w:pPr>
            <w:r>
              <w:rPr>
                <w:lang w:val="en-US"/>
              </w:rPr>
              <w:t xml:space="preserve">Obj.2: </w:t>
            </w:r>
            <w:r w:rsidRPr="001271BB">
              <w:rPr>
                <w:lang w:val="en-US"/>
              </w:rPr>
              <w:t>Maritime Spatial Planning improves regional policy coherence.</w:t>
            </w:r>
          </w:p>
        </w:tc>
        <w:tc>
          <w:tcPr>
            <w:tcW w:w="2639" w:type="dxa"/>
            <w:shd w:val="clear" w:color="auto" w:fill="D0CECE" w:themeFill="background2" w:themeFillShade="E6"/>
          </w:tcPr>
          <w:p w14:paraId="5A8AB11C" w14:textId="77777777" w:rsidR="00D912E1" w:rsidRPr="002D2D81" w:rsidRDefault="00D912E1">
            <w:pPr>
              <w:rPr>
                <w:lang w:val="en-US"/>
              </w:rPr>
            </w:pPr>
          </w:p>
        </w:tc>
        <w:tc>
          <w:tcPr>
            <w:tcW w:w="1701" w:type="dxa"/>
            <w:shd w:val="clear" w:color="auto" w:fill="D0CECE" w:themeFill="background2" w:themeFillShade="E6"/>
          </w:tcPr>
          <w:p w14:paraId="15B95A96" w14:textId="77777777" w:rsidR="00D912E1" w:rsidRPr="002D2D81" w:rsidRDefault="00D912E1">
            <w:pPr>
              <w:rPr>
                <w:lang w:val="en-US"/>
              </w:rPr>
            </w:pPr>
          </w:p>
        </w:tc>
        <w:tc>
          <w:tcPr>
            <w:tcW w:w="1215" w:type="dxa"/>
            <w:shd w:val="clear" w:color="auto" w:fill="D0CECE" w:themeFill="background2" w:themeFillShade="E6"/>
          </w:tcPr>
          <w:p w14:paraId="02D4F70D" w14:textId="77777777" w:rsidR="00D912E1" w:rsidRPr="002D2D81" w:rsidRDefault="00D912E1">
            <w:pPr>
              <w:rPr>
                <w:lang w:val="en-US"/>
              </w:rPr>
            </w:pPr>
          </w:p>
        </w:tc>
        <w:tc>
          <w:tcPr>
            <w:tcW w:w="2208" w:type="dxa"/>
            <w:shd w:val="clear" w:color="auto" w:fill="D0CECE" w:themeFill="background2" w:themeFillShade="E6"/>
          </w:tcPr>
          <w:p w14:paraId="3F1656EF" w14:textId="77777777" w:rsidR="00D912E1" w:rsidRDefault="00D912E1">
            <w:pPr>
              <w:rPr>
                <w:lang w:val="en-US"/>
              </w:rPr>
            </w:pPr>
          </w:p>
        </w:tc>
      </w:tr>
      <w:tr w:rsidR="003773F8" w:rsidRPr="004C5053" w14:paraId="702A2123" w14:textId="77777777" w:rsidTr="00EF1D55">
        <w:tc>
          <w:tcPr>
            <w:tcW w:w="704" w:type="dxa"/>
          </w:tcPr>
          <w:p w14:paraId="0CC8F40A" w14:textId="325DAAF9" w:rsidR="00D912E1" w:rsidRDefault="00D912E1">
            <w:pPr>
              <w:rPr>
                <w:lang w:val="en-US"/>
              </w:rPr>
            </w:pPr>
            <w:r>
              <w:rPr>
                <w:lang w:val="en-US"/>
              </w:rPr>
              <w:t>2.1.</w:t>
            </w:r>
          </w:p>
        </w:tc>
        <w:tc>
          <w:tcPr>
            <w:tcW w:w="2982" w:type="dxa"/>
            <w:shd w:val="clear" w:color="auto" w:fill="F5FFE5"/>
          </w:tcPr>
          <w:p w14:paraId="1446E7F8" w14:textId="7AD3AD69" w:rsidR="00D912E1" w:rsidRPr="00C97148" w:rsidRDefault="00D912E1">
            <w:pPr>
              <w:rPr>
                <w:lang w:val="en-US"/>
              </w:rPr>
            </w:pPr>
            <w:r w:rsidRPr="00B6536D">
              <w:rPr>
                <w:lang w:val="en-GB"/>
              </w:rPr>
              <w:t>The Baltic Sea countries’ MSP authorities continue close collaboration</w:t>
            </w:r>
          </w:p>
        </w:tc>
        <w:tc>
          <w:tcPr>
            <w:tcW w:w="3124" w:type="dxa"/>
            <w:shd w:val="clear" w:color="auto" w:fill="F5FFE5"/>
          </w:tcPr>
          <w:p w14:paraId="7F3DE1BE" w14:textId="5F7F0BB8" w:rsidR="00D912E1" w:rsidRPr="00E730B0" w:rsidRDefault="00D912E1">
            <w:pPr>
              <w:rPr>
                <w:lang w:val="en-US"/>
              </w:rPr>
            </w:pPr>
            <w:r w:rsidRPr="00B6536D">
              <w:rPr>
                <w:lang w:val="en-GB"/>
              </w:rPr>
              <w:t>Continuous dialog utilizing various regional platforms, e.g., HELCOM-VASAB MSP Working Group, MSP Planners Forum</w:t>
            </w:r>
          </w:p>
        </w:tc>
        <w:tc>
          <w:tcPr>
            <w:tcW w:w="1215" w:type="dxa"/>
            <w:shd w:val="clear" w:color="auto" w:fill="F5FFE5"/>
          </w:tcPr>
          <w:p w14:paraId="040A2F43" w14:textId="318BEFF5" w:rsidR="00D912E1" w:rsidRPr="002D2D81" w:rsidRDefault="00D912E1">
            <w:pPr>
              <w:rPr>
                <w:lang w:val="en-US"/>
              </w:rPr>
            </w:pPr>
            <w:r w:rsidRPr="002D2D81">
              <w:rPr>
                <w:lang w:val="en-US"/>
              </w:rPr>
              <w:t>Cont.</w:t>
            </w:r>
          </w:p>
        </w:tc>
        <w:tc>
          <w:tcPr>
            <w:tcW w:w="2639" w:type="dxa"/>
          </w:tcPr>
          <w:p w14:paraId="7274CAD7" w14:textId="0F0E4FD7" w:rsidR="00D912E1" w:rsidRPr="002D2D81" w:rsidRDefault="00D912E1" w:rsidP="00EF1D55">
            <w:pPr>
              <w:rPr>
                <w:i/>
                <w:iCs/>
                <w:color w:val="C45911" w:themeColor="accent2" w:themeShade="BF"/>
                <w:sz w:val="18"/>
                <w:szCs w:val="18"/>
                <w:lang w:val="en-US"/>
              </w:rPr>
            </w:pPr>
          </w:p>
          <w:p w14:paraId="780E231C" w14:textId="0267E2BA" w:rsidR="00383BA1" w:rsidRPr="002D2D81" w:rsidRDefault="00383BA1" w:rsidP="00B06652">
            <w:pPr>
              <w:rPr>
                <w:lang w:val="en-US"/>
              </w:rPr>
            </w:pPr>
            <w:r w:rsidRPr="002D2D81">
              <w:rPr>
                <w:lang w:val="en-US"/>
              </w:rPr>
              <w:t>Exchange of knowledge during WG Meetings and planners forum</w:t>
            </w:r>
          </w:p>
          <w:p w14:paraId="15C3CCEC" w14:textId="18D9B155" w:rsidR="008F18EB" w:rsidRPr="002D2D81" w:rsidRDefault="008F18EB">
            <w:pPr>
              <w:rPr>
                <w:i/>
                <w:iCs/>
                <w:sz w:val="18"/>
                <w:szCs w:val="18"/>
                <w:lang w:val="en-US"/>
              </w:rPr>
            </w:pPr>
          </w:p>
        </w:tc>
        <w:tc>
          <w:tcPr>
            <w:tcW w:w="1701" w:type="dxa"/>
          </w:tcPr>
          <w:p w14:paraId="13993A53" w14:textId="07B4AD5C" w:rsidR="00D912E1" w:rsidRPr="002D2D81" w:rsidRDefault="00383BA1">
            <w:pPr>
              <w:rPr>
                <w:lang w:val="en-US"/>
              </w:rPr>
            </w:pPr>
            <w:r w:rsidRPr="002D2D81">
              <w:rPr>
                <w:lang w:val="en-US"/>
              </w:rPr>
              <w:t>Secretariats and CPs</w:t>
            </w:r>
          </w:p>
        </w:tc>
        <w:tc>
          <w:tcPr>
            <w:tcW w:w="1215" w:type="dxa"/>
          </w:tcPr>
          <w:p w14:paraId="785F4BA7" w14:textId="3AEAC5E5" w:rsidR="00D912E1" w:rsidRPr="002D2D81" w:rsidRDefault="00383BA1">
            <w:pPr>
              <w:rPr>
                <w:lang w:val="en-US"/>
              </w:rPr>
            </w:pPr>
            <w:r w:rsidRPr="002D2D81">
              <w:rPr>
                <w:lang w:val="en-US"/>
              </w:rPr>
              <w:t xml:space="preserve">Continously </w:t>
            </w:r>
          </w:p>
        </w:tc>
        <w:tc>
          <w:tcPr>
            <w:tcW w:w="2208" w:type="dxa"/>
          </w:tcPr>
          <w:p w14:paraId="7AE64D23" w14:textId="570354A7" w:rsidR="00D912E1" w:rsidRPr="002D2D81" w:rsidRDefault="00383BA1">
            <w:pPr>
              <w:rPr>
                <w:lang w:val="en-US"/>
              </w:rPr>
            </w:pPr>
            <w:r w:rsidRPr="002D2D81">
              <w:rPr>
                <w:lang w:val="en-US"/>
              </w:rPr>
              <w:t>Close collaboration towards coherence of MSPs</w:t>
            </w:r>
          </w:p>
        </w:tc>
      </w:tr>
      <w:tr w:rsidR="003773F8" w:rsidRPr="004C5053" w14:paraId="0E729B0D" w14:textId="77777777" w:rsidTr="00EF1D55">
        <w:tc>
          <w:tcPr>
            <w:tcW w:w="704" w:type="dxa"/>
          </w:tcPr>
          <w:p w14:paraId="088E5AD3" w14:textId="603B7A19" w:rsidR="00D912E1" w:rsidRDefault="00D912E1">
            <w:pPr>
              <w:rPr>
                <w:lang w:val="en-US"/>
              </w:rPr>
            </w:pPr>
            <w:r>
              <w:rPr>
                <w:lang w:val="en-US"/>
              </w:rPr>
              <w:t>2.2.</w:t>
            </w:r>
          </w:p>
        </w:tc>
        <w:tc>
          <w:tcPr>
            <w:tcW w:w="2982" w:type="dxa"/>
            <w:shd w:val="clear" w:color="auto" w:fill="F5FFE5"/>
          </w:tcPr>
          <w:p w14:paraId="583EFAB0" w14:textId="2397C0C8" w:rsidR="00D912E1" w:rsidRPr="00C97148" w:rsidRDefault="00D912E1">
            <w:pPr>
              <w:rPr>
                <w:lang w:val="en-US"/>
              </w:rPr>
            </w:pPr>
            <w:r w:rsidRPr="00B6536D">
              <w:rPr>
                <w:lang w:val="en-GB"/>
              </w:rPr>
              <w:t xml:space="preserve">Use the HELCOM-VASAB MSP Working Group as a platform for cooperation of </w:t>
            </w:r>
            <w:r w:rsidRPr="00B6536D">
              <w:rPr>
                <w:lang w:val="en-GB"/>
              </w:rPr>
              <w:lastRenderedPageBreak/>
              <w:t>MSP authorities with other HELCOM bodies and stakeholders to establish a common understanding on how MSP can contribute to regional goals</w:t>
            </w:r>
          </w:p>
        </w:tc>
        <w:tc>
          <w:tcPr>
            <w:tcW w:w="3124" w:type="dxa"/>
            <w:shd w:val="clear" w:color="auto" w:fill="F5FFE5"/>
          </w:tcPr>
          <w:p w14:paraId="03241376" w14:textId="63DE5C73" w:rsidR="00D912E1" w:rsidRPr="00E730B0" w:rsidRDefault="00D912E1">
            <w:pPr>
              <w:rPr>
                <w:lang w:val="en-US"/>
              </w:rPr>
            </w:pPr>
            <w:r w:rsidRPr="00B6536D">
              <w:rPr>
                <w:lang w:val="en-GB"/>
              </w:rPr>
              <w:lastRenderedPageBreak/>
              <w:t>continuous dialog with sectors utilizing various regional platforms</w:t>
            </w:r>
          </w:p>
        </w:tc>
        <w:tc>
          <w:tcPr>
            <w:tcW w:w="1215" w:type="dxa"/>
            <w:shd w:val="clear" w:color="auto" w:fill="F5FFE5"/>
          </w:tcPr>
          <w:p w14:paraId="1A0B45AD" w14:textId="29B3ABE8" w:rsidR="00D912E1" w:rsidRPr="002D2D81" w:rsidRDefault="00D912E1">
            <w:pPr>
              <w:rPr>
                <w:lang w:val="en-US"/>
              </w:rPr>
            </w:pPr>
            <w:r w:rsidRPr="002D2D81">
              <w:rPr>
                <w:lang w:val="en-US"/>
              </w:rPr>
              <w:t>Cont.</w:t>
            </w:r>
          </w:p>
        </w:tc>
        <w:tc>
          <w:tcPr>
            <w:tcW w:w="2639" w:type="dxa"/>
          </w:tcPr>
          <w:p w14:paraId="07C20169" w14:textId="4082A3A9" w:rsidR="00383BA1" w:rsidRPr="002D2D81" w:rsidRDefault="00383BA1" w:rsidP="00E208E1">
            <w:pPr>
              <w:pStyle w:val="ListParagraph"/>
              <w:numPr>
                <w:ilvl w:val="0"/>
                <w:numId w:val="4"/>
              </w:numPr>
              <w:ind w:left="181" w:hanging="114"/>
              <w:rPr>
                <w:rFonts w:ascii="Calibri" w:hAnsi="Calibri" w:cs="Arial"/>
                <w:lang w:val="en-GB"/>
              </w:rPr>
            </w:pPr>
            <w:r w:rsidRPr="002D2D81">
              <w:rPr>
                <w:rFonts w:ascii="Calibri" w:hAnsi="Calibri" w:cs="Arial"/>
                <w:lang w:val="en-GB"/>
              </w:rPr>
              <w:t>Close cooperation with other relevant HELCOM bodies</w:t>
            </w:r>
            <w:r w:rsidR="00E175A7" w:rsidRPr="002D2D81">
              <w:rPr>
                <w:rFonts w:ascii="Calibri" w:hAnsi="Calibri" w:cs="Arial"/>
                <w:lang w:val="en-GB"/>
              </w:rPr>
              <w:t xml:space="preserve"> (i.e. actions from </w:t>
            </w:r>
            <w:r w:rsidR="00E175A7" w:rsidRPr="002D2D81">
              <w:rPr>
                <w:rFonts w:ascii="Calibri" w:hAnsi="Calibri" w:cs="Arial"/>
                <w:lang w:val="en-GB"/>
              </w:rPr>
              <w:lastRenderedPageBreak/>
              <w:t>the BSAP shared among several WGs)</w:t>
            </w:r>
          </w:p>
          <w:p w14:paraId="720E006E" w14:textId="6CD00C03" w:rsidR="00383BA1" w:rsidRPr="002D2D81" w:rsidRDefault="00D912E1" w:rsidP="00E208E1">
            <w:pPr>
              <w:pStyle w:val="ListParagraph"/>
              <w:numPr>
                <w:ilvl w:val="0"/>
                <w:numId w:val="4"/>
              </w:numPr>
              <w:ind w:left="181" w:hanging="114"/>
              <w:rPr>
                <w:rFonts w:ascii="Calibri" w:hAnsi="Calibri" w:cs="Arial"/>
                <w:lang w:val="en-GB"/>
              </w:rPr>
            </w:pPr>
            <w:r w:rsidRPr="002D2D81">
              <w:rPr>
                <w:rFonts w:ascii="Calibri" w:hAnsi="Calibri" w:cs="Arial"/>
                <w:lang w:val="en-GB"/>
              </w:rPr>
              <w:t>Continuously increase Involvement of the HELCOM-VASAB MSP WG in global and EU wide MSP initiatives</w:t>
            </w:r>
            <w:r w:rsidR="00383BA1" w:rsidRPr="002D2D81">
              <w:rPr>
                <w:rFonts w:ascii="Calibri" w:hAnsi="Calibri" w:cs="Arial"/>
                <w:lang w:val="en-GB"/>
              </w:rPr>
              <w:t xml:space="preserve"> and stakeholders</w:t>
            </w:r>
          </w:p>
          <w:p w14:paraId="3A632F02" w14:textId="4EFF47BD" w:rsidR="00D912E1" w:rsidRPr="002D2D81" w:rsidRDefault="00D912E1" w:rsidP="00B06652">
            <w:pPr>
              <w:pStyle w:val="ListParagraph"/>
              <w:rPr>
                <w:rFonts w:ascii="Calibri" w:hAnsi="Calibri" w:cs="Arial"/>
                <w:sz w:val="18"/>
                <w:szCs w:val="18"/>
                <w:lang w:val="en-GB"/>
              </w:rPr>
            </w:pPr>
          </w:p>
          <w:p w14:paraId="021AF493" w14:textId="77777777" w:rsidR="00474D81" w:rsidRPr="002D2D81" w:rsidRDefault="00474D81">
            <w:pPr>
              <w:rPr>
                <w:rFonts w:ascii="Calibri" w:hAnsi="Calibri" w:cs="Arial"/>
                <w:sz w:val="18"/>
                <w:szCs w:val="18"/>
                <w:lang w:val="en-GB"/>
              </w:rPr>
            </w:pPr>
          </w:p>
          <w:p w14:paraId="3D7CACFB" w14:textId="71D8E7C4" w:rsidR="00474D81" w:rsidRPr="002D2D81" w:rsidRDefault="00474D81">
            <w:pPr>
              <w:rPr>
                <w:sz w:val="18"/>
                <w:szCs w:val="18"/>
                <w:lang w:val="en-US"/>
              </w:rPr>
            </w:pPr>
          </w:p>
        </w:tc>
        <w:tc>
          <w:tcPr>
            <w:tcW w:w="1701" w:type="dxa"/>
          </w:tcPr>
          <w:p w14:paraId="7304ED53" w14:textId="24FB2102" w:rsidR="00D912E1" w:rsidRPr="002D2D81" w:rsidRDefault="00383BA1">
            <w:pPr>
              <w:rPr>
                <w:lang w:val="en-US"/>
              </w:rPr>
            </w:pPr>
            <w:r w:rsidRPr="002D2D81">
              <w:rPr>
                <w:lang w:val="en-US"/>
              </w:rPr>
              <w:lastRenderedPageBreak/>
              <w:t xml:space="preserve">Secretariat </w:t>
            </w:r>
            <w:r w:rsidR="00E175A7" w:rsidRPr="002D2D81">
              <w:rPr>
                <w:lang w:val="en-US"/>
              </w:rPr>
              <w:t>with support of the</w:t>
            </w:r>
            <w:r w:rsidRPr="002D2D81">
              <w:rPr>
                <w:lang w:val="en-US"/>
              </w:rPr>
              <w:t xml:space="preserve"> CPs</w:t>
            </w:r>
          </w:p>
        </w:tc>
        <w:tc>
          <w:tcPr>
            <w:tcW w:w="1215" w:type="dxa"/>
          </w:tcPr>
          <w:p w14:paraId="1F1188AF" w14:textId="2B764D2A" w:rsidR="00D912E1" w:rsidRPr="002D2D81" w:rsidRDefault="00383BA1">
            <w:pPr>
              <w:rPr>
                <w:lang w:val="en-US"/>
              </w:rPr>
            </w:pPr>
            <w:r w:rsidRPr="002D2D81">
              <w:rPr>
                <w:lang w:val="en-US"/>
              </w:rPr>
              <w:t>Continuously</w:t>
            </w:r>
          </w:p>
        </w:tc>
        <w:tc>
          <w:tcPr>
            <w:tcW w:w="2208" w:type="dxa"/>
          </w:tcPr>
          <w:p w14:paraId="7EB55B0A" w14:textId="1F4BD9A7" w:rsidR="00D912E1" w:rsidRPr="002D2D81" w:rsidRDefault="00E175A7">
            <w:pPr>
              <w:rPr>
                <w:lang w:val="en-US"/>
              </w:rPr>
            </w:pPr>
            <w:r w:rsidRPr="002D2D81">
              <w:rPr>
                <w:lang w:val="en-US"/>
              </w:rPr>
              <w:t>Knowledge exchange  and in the long-term better planning</w:t>
            </w:r>
          </w:p>
        </w:tc>
      </w:tr>
      <w:tr w:rsidR="003773F8" w:rsidRPr="004C5053" w14:paraId="793F23A4" w14:textId="77777777" w:rsidTr="00EF1D55">
        <w:tc>
          <w:tcPr>
            <w:tcW w:w="704" w:type="dxa"/>
          </w:tcPr>
          <w:p w14:paraId="39B6D208" w14:textId="31E14028" w:rsidR="00D912E1" w:rsidRDefault="00D912E1">
            <w:pPr>
              <w:rPr>
                <w:lang w:val="en-US"/>
              </w:rPr>
            </w:pPr>
            <w:r>
              <w:rPr>
                <w:lang w:val="en-US"/>
              </w:rPr>
              <w:t>2.3.</w:t>
            </w:r>
          </w:p>
        </w:tc>
        <w:tc>
          <w:tcPr>
            <w:tcW w:w="2982" w:type="dxa"/>
            <w:shd w:val="clear" w:color="auto" w:fill="F5FFE5"/>
          </w:tcPr>
          <w:p w14:paraId="35A44EF4" w14:textId="0488E02B" w:rsidR="00D912E1" w:rsidRPr="00C97148" w:rsidRDefault="00D912E1">
            <w:pPr>
              <w:rPr>
                <w:lang w:val="en-US"/>
              </w:rPr>
            </w:pPr>
            <w:r w:rsidRPr="00B6536D">
              <w:rPr>
                <w:lang w:val="en-GB"/>
              </w:rPr>
              <w:t>Enhance Baltic sea level collaboration of MSP authorities and planners with various sectors to contribute to aligning sectoral policies and sectoral decision-making and by raising awareness on the role of MSP between involved stakeholders</w:t>
            </w:r>
          </w:p>
        </w:tc>
        <w:tc>
          <w:tcPr>
            <w:tcW w:w="3124" w:type="dxa"/>
            <w:shd w:val="clear" w:color="auto" w:fill="F5FFE5"/>
          </w:tcPr>
          <w:p w14:paraId="7B75BC81" w14:textId="799FAF44" w:rsidR="00D912E1" w:rsidRPr="00E730B0" w:rsidRDefault="00D912E1">
            <w:pPr>
              <w:rPr>
                <w:lang w:val="en-US"/>
              </w:rPr>
            </w:pPr>
            <w:r w:rsidRPr="00B6536D">
              <w:rPr>
                <w:lang w:val="en-GB"/>
              </w:rPr>
              <w:t>Regular regional events, e.g., Baltic MSP forum</w:t>
            </w:r>
          </w:p>
        </w:tc>
        <w:tc>
          <w:tcPr>
            <w:tcW w:w="1215" w:type="dxa"/>
            <w:shd w:val="clear" w:color="auto" w:fill="F5FFE5"/>
          </w:tcPr>
          <w:p w14:paraId="6ECDA735" w14:textId="4230506D" w:rsidR="00D912E1" w:rsidRPr="00E730B0" w:rsidRDefault="00D912E1">
            <w:pPr>
              <w:rPr>
                <w:lang w:val="en-US"/>
              </w:rPr>
            </w:pPr>
            <w:r>
              <w:rPr>
                <w:lang w:val="en-US"/>
              </w:rPr>
              <w:t>regularly</w:t>
            </w:r>
          </w:p>
        </w:tc>
        <w:tc>
          <w:tcPr>
            <w:tcW w:w="2639" w:type="dxa"/>
          </w:tcPr>
          <w:p w14:paraId="6CB29D30" w14:textId="4F66CBA0" w:rsidR="00E175A7" w:rsidRPr="002D2D81" w:rsidRDefault="00E175A7" w:rsidP="00EF1D55">
            <w:pPr>
              <w:rPr>
                <w:sz w:val="20"/>
                <w:szCs w:val="20"/>
                <w:lang w:val="en-US"/>
              </w:rPr>
            </w:pPr>
          </w:p>
          <w:p w14:paraId="317408B2" w14:textId="2D4DB55A" w:rsidR="00474D81" w:rsidRPr="002D2D81" w:rsidRDefault="00FE4752" w:rsidP="00EF1D55">
            <w:pPr>
              <w:rPr>
                <w:lang w:val="en-US"/>
              </w:rPr>
            </w:pPr>
            <w:r w:rsidRPr="002D2D81">
              <w:rPr>
                <w:lang w:val="en-US"/>
              </w:rPr>
              <w:t>I</w:t>
            </w:r>
            <w:r w:rsidR="00E175A7" w:rsidRPr="002D2D81">
              <w:rPr>
                <w:lang w:val="en-US"/>
              </w:rPr>
              <w:t>nformation</w:t>
            </w:r>
            <w:r w:rsidRPr="002D2D81">
              <w:rPr>
                <w:lang w:val="en-US"/>
              </w:rPr>
              <w:t xml:space="preserve"> sharing</w:t>
            </w:r>
            <w:r w:rsidR="00E175A7" w:rsidRPr="002D2D81">
              <w:rPr>
                <w:lang w:val="en-US"/>
              </w:rPr>
              <w:t xml:space="preserve"> (cf. action 2.2 on conference)</w:t>
            </w:r>
            <w:r w:rsidR="00595316" w:rsidRPr="002D2D81">
              <w:rPr>
                <w:lang w:val="en-US"/>
              </w:rPr>
              <w:t xml:space="preserve"> and</w:t>
            </w:r>
          </w:p>
          <w:p w14:paraId="6E503011" w14:textId="6EDB9B30" w:rsidR="00FE4752" w:rsidRPr="002D2D81" w:rsidRDefault="00595316">
            <w:pPr>
              <w:rPr>
                <w:lang w:val="en-US"/>
              </w:rPr>
            </w:pPr>
            <w:r w:rsidRPr="002D2D81">
              <w:rPr>
                <w:lang w:val="en-US"/>
              </w:rPr>
              <w:t>i</w:t>
            </w:r>
            <w:r w:rsidR="00FE4752" w:rsidRPr="002D2D81">
              <w:rPr>
                <w:lang w:val="en-US"/>
              </w:rPr>
              <w:t>nvolvement in the EUSBSR events</w:t>
            </w:r>
            <w:r w:rsidRPr="002D2D81">
              <w:rPr>
                <w:lang w:val="en-US"/>
              </w:rPr>
              <w:t xml:space="preserve"> or other events (i.e. CBSS)</w:t>
            </w:r>
            <w:r w:rsidR="00FE4752" w:rsidRPr="002D2D81">
              <w:rPr>
                <w:lang w:val="en-US"/>
              </w:rPr>
              <w:t xml:space="preserve"> to enhance collaboration with relevant </w:t>
            </w:r>
            <w:r w:rsidRPr="002D2D81">
              <w:rPr>
                <w:lang w:val="en-US"/>
              </w:rPr>
              <w:t>s</w:t>
            </w:r>
            <w:r w:rsidR="00FE4752" w:rsidRPr="002D2D81">
              <w:rPr>
                <w:lang w:val="en-US"/>
              </w:rPr>
              <w:t>takeholders</w:t>
            </w:r>
            <w:r w:rsidRPr="002D2D81">
              <w:rPr>
                <w:lang w:val="en-US"/>
              </w:rPr>
              <w:t>, for example energy sector ( i.e. offshore windfarm).</w:t>
            </w:r>
          </w:p>
          <w:p w14:paraId="62949051" w14:textId="22F52408" w:rsidR="00474D81" w:rsidRPr="002D2D81" w:rsidRDefault="00474D81">
            <w:pPr>
              <w:rPr>
                <w:sz w:val="20"/>
                <w:szCs w:val="20"/>
                <w:lang w:val="en-US"/>
              </w:rPr>
            </w:pPr>
          </w:p>
        </w:tc>
        <w:tc>
          <w:tcPr>
            <w:tcW w:w="1701" w:type="dxa"/>
          </w:tcPr>
          <w:p w14:paraId="78715B33" w14:textId="3155B5FD" w:rsidR="00D912E1" w:rsidRPr="002D2D81" w:rsidRDefault="00595316">
            <w:pPr>
              <w:rPr>
                <w:lang w:val="en-US"/>
              </w:rPr>
            </w:pPr>
            <w:r w:rsidRPr="002D2D81">
              <w:rPr>
                <w:lang w:val="en-US"/>
              </w:rPr>
              <w:t>Secretariats + CPs</w:t>
            </w:r>
          </w:p>
        </w:tc>
        <w:tc>
          <w:tcPr>
            <w:tcW w:w="1215" w:type="dxa"/>
          </w:tcPr>
          <w:p w14:paraId="2FC4A352" w14:textId="25DB6970" w:rsidR="00D912E1" w:rsidRPr="002D2D81" w:rsidRDefault="00FE4752">
            <w:pPr>
              <w:rPr>
                <w:lang w:val="en-US"/>
              </w:rPr>
            </w:pPr>
            <w:r w:rsidRPr="002D2D81">
              <w:rPr>
                <w:lang w:val="en-US"/>
              </w:rPr>
              <w:t>Continuously</w:t>
            </w:r>
          </w:p>
        </w:tc>
        <w:tc>
          <w:tcPr>
            <w:tcW w:w="2208" w:type="dxa"/>
          </w:tcPr>
          <w:p w14:paraId="25BA5AEE" w14:textId="72654DA8" w:rsidR="00D912E1" w:rsidRPr="002D2D81" w:rsidRDefault="00FE4752">
            <w:pPr>
              <w:rPr>
                <w:lang w:val="en-US"/>
              </w:rPr>
            </w:pPr>
            <w:r w:rsidRPr="002D2D81">
              <w:rPr>
                <w:lang w:val="en-US"/>
              </w:rPr>
              <w:t>(to be defined if needed)</w:t>
            </w:r>
          </w:p>
        </w:tc>
      </w:tr>
      <w:tr w:rsidR="003773F8" w:rsidRPr="004C5053" w14:paraId="29463115" w14:textId="77777777" w:rsidTr="00EF1D55">
        <w:tc>
          <w:tcPr>
            <w:tcW w:w="704" w:type="dxa"/>
          </w:tcPr>
          <w:p w14:paraId="7AD51019" w14:textId="5ED0B725" w:rsidR="00D912E1" w:rsidRDefault="00D912E1">
            <w:pPr>
              <w:rPr>
                <w:lang w:val="en-US"/>
              </w:rPr>
            </w:pPr>
            <w:r>
              <w:rPr>
                <w:lang w:val="en-US"/>
              </w:rPr>
              <w:t>2.4.</w:t>
            </w:r>
          </w:p>
        </w:tc>
        <w:tc>
          <w:tcPr>
            <w:tcW w:w="2982" w:type="dxa"/>
          </w:tcPr>
          <w:p w14:paraId="5AD7792E" w14:textId="47E4AA00" w:rsidR="00D912E1" w:rsidRPr="00C97148" w:rsidRDefault="00D912E1">
            <w:pPr>
              <w:rPr>
                <w:lang w:val="en-US"/>
              </w:rPr>
            </w:pPr>
            <w:r w:rsidRPr="00B6536D">
              <w:rPr>
                <w:lang w:val="en-GB"/>
              </w:rPr>
              <w:t>Further develop institutional framework for the intergovernmental collaboration on MSP in the BSR</w:t>
            </w:r>
          </w:p>
        </w:tc>
        <w:tc>
          <w:tcPr>
            <w:tcW w:w="3124" w:type="dxa"/>
          </w:tcPr>
          <w:p w14:paraId="1750BB58" w14:textId="5AD6F9BE" w:rsidR="00D912E1" w:rsidRPr="00E730B0" w:rsidRDefault="00D912E1">
            <w:pPr>
              <w:rPr>
                <w:lang w:val="en-US"/>
              </w:rPr>
            </w:pPr>
            <w:r w:rsidRPr="00B6536D">
              <w:rPr>
                <w:lang w:val="en-GB"/>
              </w:rPr>
              <w:t>review Baltic Sea regional “Guidelines on transboundary consultations, public participation and co-operation"</w:t>
            </w:r>
          </w:p>
        </w:tc>
        <w:tc>
          <w:tcPr>
            <w:tcW w:w="1215" w:type="dxa"/>
          </w:tcPr>
          <w:p w14:paraId="0F2FEC73" w14:textId="15D83E0D" w:rsidR="00D912E1" w:rsidRPr="00E730B0" w:rsidRDefault="00D912E1">
            <w:pPr>
              <w:rPr>
                <w:lang w:val="en-US"/>
              </w:rPr>
            </w:pPr>
            <w:r>
              <w:t>2026</w:t>
            </w:r>
          </w:p>
        </w:tc>
        <w:tc>
          <w:tcPr>
            <w:tcW w:w="2639" w:type="dxa"/>
          </w:tcPr>
          <w:p w14:paraId="7590F743" w14:textId="75CDB7E3" w:rsidR="00595DCA" w:rsidRPr="002D2D81" w:rsidRDefault="00E57940">
            <w:pPr>
              <w:rPr>
                <w:i/>
                <w:iCs/>
                <w:color w:val="C45911" w:themeColor="accent2" w:themeShade="BF"/>
                <w:sz w:val="18"/>
                <w:szCs w:val="18"/>
                <w:lang w:val="en-US"/>
              </w:rPr>
            </w:pPr>
            <w:r w:rsidRPr="002D2D81">
              <w:rPr>
                <w:i/>
                <w:iCs/>
                <w:color w:val="C45911" w:themeColor="accent2" w:themeShade="BF"/>
                <w:sz w:val="18"/>
                <w:szCs w:val="18"/>
                <w:lang w:val="en-US"/>
              </w:rPr>
              <w:t xml:space="preserve">Work plan </w:t>
            </w:r>
            <w:r w:rsidR="00595DCA" w:rsidRPr="002D2D81">
              <w:rPr>
                <w:i/>
                <w:iCs/>
                <w:color w:val="C45911" w:themeColor="accent2" w:themeShade="BF"/>
                <w:sz w:val="18"/>
                <w:szCs w:val="18"/>
                <w:lang w:val="en-US"/>
              </w:rPr>
              <w:t xml:space="preserve">2020-21: </w:t>
            </w:r>
          </w:p>
          <w:p w14:paraId="3C8EA436" w14:textId="4C946FC7" w:rsidR="00D912E1" w:rsidRPr="002D2D81" w:rsidRDefault="008F18EB">
            <w:pPr>
              <w:rPr>
                <w:lang w:val="en-US"/>
              </w:rPr>
            </w:pPr>
            <w:r w:rsidRPr="002D2D81">
              <w:rPr>
                <w:rFonts w:ascii="Calibri" w:hAnsi="Calibri" w:cs="Arial"/>
                <w:i/>
                <w:iCs/>
                <w:color w:val="C45911" w:themeColor="accent2" w:themeShade="BF"/>
                <w:sz w:val="18"/>
                <w:szCs w:val="18"/>
                <w:lang w:val="en-US"/>
              </w:rPr>
              <w:t>Compile good practices on the application of the regional MSP related Guidelines</w:t>
            </w:r>
          </w:p>
        </w:tc>
        <w:tc>
          <w:tcPr>
            <w:tcW w:w="1701" w:type="dxa"/>
          </w:tcPr>
          <w:p w14:paraId="473E7A71" w14:textId="77777777" w:rsidR="00D912E1" w:rsidRPr="002D2D81" w:rsidRDefault="00D912E1">
            <w:pPr>
              <w:rPr>
                <w:lang w:val="en-US"/>
              </w:rPr>
            </w:pPr>
          </w:p>
        </w:tc>
        <w:tc>
          <w:tcPr>
            <w:tcW w:w="1215" w:type="dxa"/>
          </w:tcPr>
          <w:p w14:paraId="42EC1E30" w14:textId="77777777" w:rsidR="00D912E1" w:rsidRPr="002D2D81" w:rsidRDefault="00D912E1">
            <w:pPr>
              <w:rPr>
                <w:lang w:val="en-US"/>
              </w:rPr>
            </w:pPr>
          </w:p>
        </w:tc>
        <w:tc>
          <w:tcPr>
            <w:tcW w:w="2208" w:type="dxa"/>
          </w:tcPr>
          <w:p w14:paraId="774EE8CE" w14:textId="77777777" w:rsidR="00D912E1" w:rsidRDefault="00D912E1">
            <w:pPr>
              <w:rPr>
                <w:lang w:val="en-US"/>
              </w:rPr>
            </w:pPr>
          </w:p>
        </w:tc>
      </w:tr>
      <w:tr w:rsidR="003773F8" w:rsidRPr="004C5053" w14:paraId="7FD0C32F" w14:textId="77777777" w:rsidTr="00EF1D55">
        <w:tc>
          <w:tcPr>
            <w:tcW w:w="704" w:type="dxa"/>
          </w:tcPr>
          <w:p w14:paraId="1277DAA8" w14:textId="70F66A97" w:rsidR="00D912E1" w:rsidRDefault="00D912E1">
            <w:pPr>
              <w:rPr>
                <w:lang w:val="en-US"/>
              </w:rPr>
            </w:pPr>
            <w:r>
              <w:rPr>
                <w:lang w:val="en-US"/>
              </w:rPr>
              <w:lastRenderedPageBreak/>
              <w:t>2.5.</w:t>
            </w:r>
          </w:p>
        </w:tc>
        <w:tc>
          <w:tcPr>
            <w:tcW w:w="2982" w:type="dxa"/>
            <w:shd w:val="clear" w:color="auto" w:fill="F5FFE5"/>
          </w:tcPr>
          <w:p w14:paraId="1B0C259E" w14:textId="30189400" w:rsidR="00D912E1" w:rsidRPr="00C97148" w:rsidRDefault="00D912E1">
            <w:pPr>
              <w:rPr>
                <w:lang w:val="en-US"/>
              </w:rPr>
            </w:pPr>
            <w:r w:rsidRPr="00B6536D">
              <w:rPr>
                <w:lang w:val="en-GB"/>
              </w:rPr>
              <w:t>Explore good practices and application of planning and policy instruments for coordination of land-sea interactions across different levels and sectors</w:t>
            </w:r>
          </w:p>
        </w:tc>
        <w:tc>
          <w:tcPr>
            <w:tcW w:w="3124" w:type="dxa"/>
            <w:shd w:val="clear" w:color="auto" w:fill="F5FFE5"/>
          </w:tcPr>
          <w:p w14:paraId="3C0BD5EC" w14:textId="3708CF44" w:rsidR="00D912E1" w:rsidRPr="00E730B0" w:rsidRDefault="00D912E1">
            <w:pPr>
              <w:rPr>
                <w:lang w:val="en-US"/>
              </w:rPr>
            </w:pPr>
            <w:r w:rsidRPr="00B6536D">
              <w:rPr>
                <w:lang w:val="en-GB"/>
              </w:rPr>
              <w:t>report on good practices addressing land-sea interactions</w:t>
            </w:r>
          </w:p>
        </w:tc>
        <w:tc>
          <w:tcPr>
            <w:tcW w:w="1215" w:type="dxa"/>
            <w:shd w:val="clear" w:color="auto" w:fill="F5FFE5"/>
          </w:tcPr>
          <w:p w14:paraId="2D1A8911" w14:textId="50E2868C" w:rsidR="00D912E1" w:rsidRPr="00E730B0" w:rsidRDefault="00D912E1">
            <w:pPr>
              <w:rPr>
                <w:lang w:val="en-US"/>
              </w:rPr>
            </w:pPr>
            <w:r>
              <w:rPr>
                <w:lang w:val="en-US"/>
              </w:rPr>
              <w:t>2022</w:t>
            </w:r>
          </w:p>
        </w:tc>
        <w:tc>
          <w:tcPr>
            <w:tcW w:w="2639" w:type="dxa"/>
          </w:tcPr>
          <w:p w14:paraId="6E090BD8" w14:textId="6B667406" w:rsidR="00D912E1" w:rsidRPr="002D2D81" w:rsidRDefault="00396631">
            <w:pPr>
              <w:rPr>
                <w:lang w:val="en-US"/>
              </w:rPr>
            </w:pPr>
            <w:r w:rsidRPr="002D2D81">
              <w:rPr>
                <w:rFonts w:ascii="Calibri" w:hAnsi="Calibri" w:cs="Arial"/>
                <w:lang w:val="en-GB"/>
              </w:rPr>
              <w:t>Discussion during a HELCOM-VASAB MSP WG Meeting based on the results of the Land</w:t>
            </w:r>
            <w:r w:rsidR="008A1919" w:rsidRPr="002D2D81">
              <w:rPr>
                <w:rFonts w:ascii="Calibri" w:hAnsi="Calibri" w:cs="Arial"/>
                <w:lang w:val="en-GB"/>
              </w:rPr>
              <w:t xml:space="preserve"> </w:t>
            </w:r>
            <w:r w:rsidRPr="002D2D81">
              <w:rPr>
                <w:rFonts w:ascii="Calibri" w:hAnsi="Calibri" w:cs="Arial"/>
                <w:lang w:val="en-GB"/>
              </w:rPr>
              <w:t xml:space="preserve">Sea-Act project </w:t>
            </w:r>
          </w:p>
        </w:tc>
        <w:tc>
          <w:tcPr>
            <w:tcW w:w="1701" w:type="dxa"/>
          </w:tcPr>
          <w:p w14:paraId="6C183FEC" w14:textId="20D677F9" w:rsidR="00D912E1" w:rsidRPr="002D2D81" w:rsidRDefault="00396631">
            <w:pPr>
              <w:rPr>
                <w:lang w:val="en-US"/>
              </w:rPr>
            </w:pPr>
            <w:r w:rsidRPr="002D2D81">
              <w:rPr>
                <w:lang w:val="en-US"/>
              </w:rPr>
              <w:t>Latvia with the support of the Secretariats and CPs</w:t>
            </w:r>
          </w:p>
        </w:tc>
        <w:tc>
          <w:tcPr>
            <w:tcW w:w="1215" w:type="dxa"/>
          </w:tcPr>
          <w:p w14:paraId="795934A5" w14:textId="1E77B7C4" w:rsidR="00D912E1" w:rsidRPr="002D2D81" w:rsidRDefault="00396631">
            <w:pPr>
              <w:rPr>
                <w:lang w:val="en-US"/>
              </w:rPr>
            </w:pPr>
            <w:r w:rsidRPr="002D2D81">
              <w:rPr>
                <w:lang w:val="en-US"/>
              </w:rPr>
              <w:t>2022 (HELCOM-VASAB MSP WG 24-2022 or 25-2022)</w:t>
            </w:r>
          </w:p>
        </w:tc>
        <w:tc>
          <w:tcPr>
            <w:tcW w:w="2208" w:type="dxa"/>
          </w:tcPr>
          <w:p w14:paraId="6E459E24" w14:textId="55690CF7" w:rsidR="00D912E1" w:rsidRPr="002D2D81" w:rsidRDefault="009F01DE">
            <w:pPr>
              <w:rPr>
                <w:lang w:val="en-US"/>
              </w:rPr>
            </w:pPr>
            <w:r w:rsidRPr="002D2D81">
              <w:rPr>
                <w:lang w:val="en-US"/>
              </w:rPr>
              <w:t xml:space="preserve">Outcome of discussion on land-sea interactions </w:t>
            </w:r>
          </w:p>
        </w:tc>
      </w:tr>
      <w:tr w:rsidR="003773F8" w:rsidRPr="004C5053" w14:paraId="03EC42D4" w14:textId="77777777" w:rsidTr="00EF1D55">
        <w:tc>
          <w:tcPr>
            <w:tcW w:w="704" w:type="dxa"/>
          </w:tcPr>
          <w:p w14:paraId="5162A456" w14:textId="32C17CB8" w:rsidR="00D912E1" w:rsidRDefault="00D912E1">
            <w:pPr>
              <w:rPr>
                <w:lang w:val="en-US"/>
              </w:rPr>
            </w:pPr>
            <w:r>
              <w:rPr>
                <w:lang w:val="en-US"/>
              </w:rPr>
              <w:t>2.6.</w:t>
            </w:r>
          </w:p>
        </w:tc>
        <w:tc>
          <w:tcPr>
            <w:tcW w:w="2982" w:type="dxa"/>
          </w:tcPr>
          <w:p w14:paraId="5047592C" w14:textId="4D414E5D" w:rsidR="00D912E1" w:rsidRPr="00C97148" w:rsidRDefault="00D912E1">
            <w:pPr>
              <w:rPr>
                <w:lang w:val="en-US"/>
              </w:rPr>
            </w:pPr>
            <w:r w:rsidRPr="00B6536D">
              <w:rPr>
                <w:lang w:val="en-GB"/>
              </w:rPr>
              <w:t>Study the relationship between various policies related to protection and sustainable use of marine resources by continuously following national MSP implementation as well as other related processes concerning marine and coastal domain (e.g. European Green Deal, Sustainable Blue Economy, Offshore renewable energy and Biodiversity strategies, etc.)</w:t>
            </w:r>
          </w:p>
        </w:tc>
        <w:tc>
          <w:tcPr>
            <w:tcW w:w="3124" w:type="dxa"/>
          </w:tcPr>
          <w:p w14:paraId="5C34D655" w14:textId="7A56FAB8" w:rsidR="00D912E1" w:rsidRPr="00E730B0" w:rsidRDefault="00D912E1">
            <w:pPr>
              <w:rPr>
                <w:lang w:val="en-US"/>
              </w:rPr>
            </w:pPr>
            <w:r w:rsidRPr="00B6536D">
              <w:rPr>
                <w:lang w:val="en-GB"/>
              </w:rPr>
              <w:t>supplement country fiches with relevant information</w:t>
            </w:r>
          </w:p>
        </w:tc>
        <w:tc>
          <w:tcPr>
            <w:tcW w:w="1215" w:type="dxa"/>
          </w:tcPr>
          <w:p w14:paraId="720F638D" w14:textId="07E54D63" w:rsidR="00D912E1" w:rsidRPr="00E730B0" w:rsidRDefault="00D912E1">
            <w:pPr>
              <w:rPr>
                <w:lang w:val="en-US"/>
              </w:rPr>
            </w:pPr>
            <w:r>
              <w:rPr>
                <w:lang w:val="en-US"/>
              </w:rPr>
              <w:t>2025</w:t>
            </w:r>
          </w:p>
        </w:tc>
        <w:tc>
          <w:tcPr>
            <w:tcW w:w="2639" w:type="dxa"/>
          </w:tcPr>
          <w:p w14:paraId="2BE6BEA7" w14:textId="5284FE77" w:rsidR="00595DCA" w:rsidRPr="002D2D81" w:rsidRDefault="00E57940">
            <w:pPr>
              <w:rPr>
                <w:i/>
                <w:iCs/>
                <w:color w:val="C45911" w:themeColor="accent2" w:themeShade="BF"/>
                <w:sz w:val="18"/>
                <w:szCs w:val="18"/>
                <w:lang w:val="en-US"/>
              </w:rPr>
            </w:pPr>
            <w:r w:rsidRPr="002D2D81">
              <w:rPr>
                <w:i/>
                <w:iCs/>
                <w:color w:val="C45911" w:themeColor="accent2" w:themeShade="BF"/>
                <w:sz w:val="18"/>
                <w:szCs w:val="18"/>
                <w:lang w:val="en-US"/>
              </w:rPr>
              <w:t xml:space="preserve">Work plan </w:t>
            </w:r>
            <w:r w:rsidR="00595DCA" w:rsidRPr="002D2D81">
              <w:rPr>
                <w:i/>
                <w:iCs/>
                <w:color w:val="C45911" w:themeColor="accent2" w:themeShade="BF"/>
                <w:sz w:val="18"/>
                <w:szCs w:val="18"/>
                <w:lang w:val="en-US"/>
              </w:rPr>
              <w:t xml:space="preserve">2020-21: </w:t>
            </w:r>
          </w:p>
          <w:p w14:paraId="52B66620" w14:textId="0698B865" w:rsidR="00D912E1" w:rsidRPr="002D2D81" w:rsidRDefault="00D912E1">
            <w:pPr>
              <w:rPr>
                <w:i/>
                <w:iCs/>
                <w:color w:val="C45911" w:themeColor="accent2" w:themeShade="BF"/>
                <w:sz w:val="18"/>
                <w:szCs w:val="18"/>
                <w:lang w:val="en-US"/>
              </w:rPr>
            </w:pPr>
            <w:r w:rsidRPr="002D2D81">
              <w:rPr>
                <w:i/>
                <w:iCs/>
                <w:color w:val="C45911" w:themeColor="accent2" w:themeShade="BF"/>
                <w:sz w:val="18"/>
                <w:szCs w:val="18"/>
                <w:lang w:val="en-US"/>
              </w:rPr>
              <w:t>Continuously increase Involvement of the HELCOM-VASAB MSP WG in global and EU wide MSP initiatives</w:t>
            </w:r>
          </w:p>
          <w:p w14:paraId="439AED20" w14:textId="5BF3C462" w:rsidR="00D912E1" w:rsidRPr="002D2D81" w:rsidRDefault="00D912E1">
            <w:pPr>
              <w:rPr>
                <w:i/>
                <w:iCs/>
                <w:sz w:val="18"/>
                <w:szCs w:val="18"/>
                <w:lang w:val="en-US"/>
              </w:rPr>
            </w:pPr>
          </w:p>
          <w:p w14:paraId="6DEE463A" w14:textId="009BF425" w:rsidR="00595DCA" w:rsidRPr="002D2D81" w:rsidRDefault="00E57940">
            <w:pPr>
              <w:rPr>
                <w:i/>
                <w:iCs/>
                <w:color w:val="C45911" w:themeColor="accent2" w:themeShade="BF"/>
                <w:sz w:val="18"/>
                <w:szCs w:val="18"/>
                <w:lang w:val="en-US"/>
              </w:rPr>
            </w:pPr>
            <w:r w:rsidRPr="002D2D81">
              <w:rPr>
                <w:i/>
                <w:iCs/>
                <w:color w:val="C45911" w:themeColor="accent2" w:themeShade="BF"/>
                <w:sz w:val="18"/>
                <w:szCs w:val="18"/>
                <w:lang w:val="en-US"/>
              </w:rPr>
              <w:t xml:space="preserve">Work plan </w:t>
            </w:r>
            <w:r w:rsidR="00595DCA" w:rsidRPr="002D2D81">
              <w:rPr>
                <w:i/>
                <w:iCs/>
                <w:color w:val="C45911" w:themeColor="accent2" w:themeShade="BF"/>
                <w:sz w:val="18"/>
                <w:szCs w:val="18"/>
                <w:lang w:val="en-US"/>
              </w:rPr>
              <w:t xml:space="preserve">2020-21: </w:t>
            </w:r>
          </w:p>
          <w:p w14:paraId="31C1C83B" w14:textId="5CD4E1FB" w:rsidR="00240CC7" w:rsidRPr="002D2D81" w:rsidRDefault="00240CC7">
            <w:pPr>
              <w:rPr>
                <w:i/>
                <w:iCs/>
                <w:color w:val="C45911" w:themeColor="accent2" w:themeShade="BF"/>
                <w:sz w:val="18"/>
                <w:szCs w:val="18"/>
                <w:lang w:val="en-US"/>
              </w:rPr>
            </w:pPr>
            <w:r w:rsidRPr="002D2D81">
              <w:rPr>
                <w:i/>
                <w:iCs/>
                <w:color w:val="C45911" w:themeColor="accent2" w:themeShade="BF"/>
                <w:sz w:val="18"/>
                <w:szCs w:val="18"/>
                <w:lang w:val="en-US"/>
              </w:rPr>
              <w:t>Exchange experience in linking implementation of MSP and other legal and policy frameworks including e.g. the EU directives</w:t>
            </w:r>
          </w:p>
          <w:p w14:paraId="6BD473F5" w14:textId="77777777" w:rsidR="00240CC7" w:rsidRPr="002D2D81" w:rsidRDefault="00240CC7">
            <w:pPr>
              <w:rPr>
                <w:i/>
                <w:iCs/>
                <w:sz w:val="18"/>
                <w:szCs w:val="18"/>
                <w:lang w:val="en-US"/>
              </w:rPr>
            </w:pPr>
          </w:p>
          <w:p w14:paraId="536B0EE9" w14:textId="493F92D7" w:rsidR="00D912E1" w:rsidRPr="002D2D81" w:rsidRDefault="00D912E1">
            <w:pPr>
              <w:rPr>
                <w:i/>
                <w:iCs/>
                <w:sz w:val="18"/>
                <w:szCs w:val="18"/>
                <w:lang w:val="en-US"/>
              </w:rPr>
            </w:pPr>
          </w:p>
        </w:tc>
        <w:tc>
          <w:tcPr>
            <w:tcW w:w="1701" w:type="dxa"/>
          </w:tcPr>
          <w:p w14:paraId="4D27CFB2" w14:textId="77777777" w:rsidR="00D912E1" w:rsidRPr="002D2D81" w:rsidRDefault="00D912E1">
            <w:pPr>
              <w:rPr>
                <w:lang w:val="en-US"/>
              </w:rPr>
            </w:pPr>
          </w:p>
        </w:tc>
        <w:tc>
          <w:tcPr>
            <w:tcW w:w="1215" w:type="dxa"/>
          </w:tcPr>
          <w:p w14:paraId="0B57AB58" w14:textId="77777777" w:rsidR="00D912E1" w:rsidRPr="002D2D81" w:rsidRDefault="00D912E1">
            <w:pPr>
              <w:rPr>
                <w:lang w:val="en-US"/>
              </w:rPr>
            </w:pPr>
          </w:p>
        </w:tc>
        <w:tc>
          <w:tcPr>
            <w:tcW w:w="2208" w:type="dxa"/>
          </w:tcPr>
          <w:p w14:paraId="3D5513FA" w14:textId="77777777" w:rsidR="00D912E1" w:rsidRPr="002D2D81" w:rsidRDefault="00D912E1">
            <w:pPr>
              <w:rPr>
                <w:lang w:val="en-US"/>
              </w:rPr>
            </w:pPr>
          </w:p>
        </w:tc>
      </w:tr>
      <w:tr w:rsidR="003773F8" w:rsidRPr="004C5053" w14:paraId="62ED74E8" w14:textId="77777777" w:rsidTr="00EF1D55">
        <w:tc>
          <w:tcPr>
            <w:tcW w:w="704" w:type="dxa"/>
          </w:tcPr>
          <w:p w14:paraId="793E4576" w14:textId="6A2C2EA4" w:rsidR="00D912E1" w:rsidRDefault="00D912E1">
            <w:pPr>
              <w:rPr>
                <w:lang w:val="en-US"/>
              </w:rPr>
            </w:pPr>
            <w:r>
              <w:rPr>
                <w:lang w:val="en-US"/>
              </w:rPr>
              <w:t>2.7.</w:t>
            </w:r>
          </w:p>
        </w:tc>
        <w:tc>
          <w:tcPr>
            <w:tcW w:w="2982" w:type="dxa"/>
            <w:shd w:val="clear" w:color="auto" w:fill="F5FFE5"/>
          </w:tcPr>
          <w:p w14:paraId="64FBADF0" w14:textId="3EFA3D4C" w:rsidR="00D912E1" w:rsidRPr="00C97148" w:rsidRDefault="00D912E1">
            <w:pPr>
              <w:rPr>
                <w:lang w:val="en-US"/>
              </w:rPr>
            </w:pPr>
            <w:r w:rsidRPr="00B6536D">
              <w:rPr>
                <w:lang w:val="en-GB"/>
              </w:rPr>
              <w:t xml:space="preserve">Utilise the prominent role of coordinating Policy Area “Spatial Planning" within the EU Strategy for the Baltic Sea Region (EUSBSR) to improve cross-sectoral and multi-level cooperation </w:t>
            </w:r>
            <w:r w:rsidRPr="00B6536D">
              <w:rPr>
                <w:lang w:val="en-GB"/>
              </w:rPr>
              <w:lastRenderedPageBreak/>
              <w:t>across the BSR and contributing to its objectives</w:t>
            </w:r>
          </w:p>
        </w:tc>
        <w:tc>
          <w:tcPr>
            <w:tcW w:w="3124" w:type="dxa"/>
            <w:shd w:val="clear" w:color="auto" w:fill="F5FFE5"/>
          </w:tcPr>
          <w:p w14:paraId="264CBA83" w14:textId="26C7C0DE" w:rsidR="00D912E1" w:rsidRPr="00E730B0" w:rsidRDefault="00D912E1">
            <w:pPr>
              <w:rPr>
                <w:lang w:val="en-US"/>
              </w:rPr>
            </w:pPr>
            <w:r w:rsidRPr="00B6536D">
              <w:rPr>
                <w:lang w:val="en-GB"/>
              </w:rPr>
              <w:lastRenderedPageBreak/>
              <w:t>HELCOM-VASAB MSP Working Group acts as the Steering Group for MSP within the EUSBSR Policy Area “Spatial Planning".</w:t>
            </w:r>
          </w:p>
        </w:tc>
        <w:tc>
          <w:tcPr>
            <w:tcW w:w="1215" w:type="dxa"/>
            <w:shd w:val="clear" w:color="auto" w:fill="F5FFE5"/>
          </w:tcPr>
          <w:p w14:paraId="689C03C3" w14:textId="3B26E2D4" w:rsidR="00D912E1" w:rsidRPr="00E730B0" w:rsidRDefault="00D912E1">
            <w:pPr>
              <w:rPr>
                <w:lang w:val="en-US"/>
              </w:rPr>
            </w:pPr>
            <w:r>
              <w:rPr>
                <w:lang w:val="en-US"/>
              </w:rPr>
              <w:t>Cont.</w:t>
            </w:r>
          </w:p>
        </w:tc>
        <w:tc>
          <w:tcPr>
            <w:tcW w:w="2639" w:type="dxa"/>
          </w:tcPr>
          <w:p w14:paraId="44493751" w14:textId="118D14A4" w:rsidR="00D912E1" w:rsidRPr="002D2D81" w:rsidRDefault="002D2D81" w:rsidP="009F01DE">
            <w:pPr>
              <w:rPr>
                <w:lang w:val="en-US"/>
              </w:rPr>
            </w:pPr>
            <w:r w:rsidRPr="002D2D81">
              <w:rPr>
                <w:lang w:val="en-GB"/>
              </w:rPr>
              <w:t>The WG a</w:t>
            </w:r>
            <w:r w:rsidR="00D912E1" w:rsidRPr="002D2D81">
              <w:rPr>
                <w:lang w:val="en-GB"/>
              </w:rPr>
              <w:t>ct</w:t>
            </w:r>
            <w:r w:rsidRPr="002D2D81">
              <w:rPr>
                <w:lang w:val="en-GB"/>
              </w:rPr>
              <w:t>s</w:t>
            </w:r>
            <w:r w:rsidR="00D912E1" w:rsidRPr="002D2D81">
              <w:rPr>
                <w:lang w:val="en-GB"/>
              </w:rPr>
              <w:t xml:space="preserve"> as Steering Committee and </w:t>
            </w:r>
            <w:r w:rsidRPr="002D2D81">
              <w:rPr>
                <w:lang w:val="en-GB"/>
              </w:rPr>
              <w:t xml:space="preserve">the Secretariats as </w:t>
            </w:r>
            <w:r w:rsidR="00D912E1" w:rsidRPr="002D2D81">
              <w:rPr>
                <w:lang w:val="en-GB"/>
              </w:rPr>
              <w:t xml:space="preserve">co-coordinators of the </w:t>
            </w:r>
            <w:r w:rsidR="009F01DE" w:rsidRPr="002D2D81">
              <w:rPr>
                <w:lang w:val="en-GB"/>
              </w:rPr>
              <w:t xml:space="preserve">EUSBSR PA </w:t>
            </w:r>
            <w:r w:rsidR="00D912E1" w:rsidRPr="002D2D81">
              <w:rPr>
                <w:lang w:val="en-GB"/>
              </w:rPr>
              <w:t>Spatial Planning</w:t>
            </w:r>
          </w:p>
        </w:tc>
        <w:tc>
          <w:tcPr>
            <w:tcW w:w="1701" w:type="dxa"/>
          </w:tcPr>
          <w:p w14:paraId="47DBF258" w14:textId="38C6D60B" w:rsidR="00D912E1" w:rsidRPr="002D2D81" w:rsidRDefault="009F01DE">
            <w:pPr>
              <w:rPr>
                <w:lang w:val="en-US"/>
              </w:rPr>
            </w:pPr>
            <w:r w:rsidRPr="002D2D81">
              <w:rPr>
                <w:lang w:val="en-US"/>
              </w:rPr>
              <w:t>HELCOM and VASAB Secretariats</w:t>
            </w:r>
          </w:p>
        </w:tc>
        <w:tc>
          <w:tcPr>
            <w:tcW w:w="1215" w:type="dxa"/>
          </w:tcPr>
          <w:p w14:paraId="5BED0497" w14:textId="60C9E127" w:rsidR="00D912E1" w:rsidRPr="002D2D81" w:rsidRDefault="009F01DE">
            <w:pPr>
              <w:rPr>
                <w:lang w:val="en-US"/>
              </w:rPr>
            </w:pPr>
            <w:r w:rsidRPr="002D2D81">
              <w:rPr>
                <w:lang w:val="en-US"/>
              </w:rPr>
              <w:t>Continuously</w:t>
            </w:r>
          </w:p>
        </w:tc>
        <w:tc>
          <w:tcPr>
            <w:tcW w:w="2208" w:type="dxa"/>
          </w:tcPr>
          <w:p w14:paraId="2ED600E7" w14:textId="10A2B780" w:rsidR="009F01DE" w:rsidRPr="002D2D81" w:rsidRDefault="009F01DE">
            <w:pPr>
              <w:rPr>
                <w:lang w:val="en-US"/>
              </w:rPr>
            </w:pPr>
            <w:r w:rsidRPr="002D2D81">
              <w:rPr>
                <w:lang w:val="en-US"/>
              </w:rPr>
              <w:t>Steering committee decisions and promotion</w:t>
            </w:r>
            <w:r w:rsidR="00C652D3" w:rsidRPr="002D2D81">
              <w:rPr>
                <w:lang w:val="en-US"/>
              </w:rPr>
              <w:t xml:space="preserve"> of</w:t>
            </w:r>
            <w:r w:rsidRPr="002D2D81">
              <w:rPr>
                <w:lang w:val="en-US"/>
              </w:rPr>
              <w:t xml:space="preserve"> cross-sectoral and multi-level cooperation to improve cooperation </w:t>
            </w:r>
            <w:r w:rsidRPr="002D2D81">
              <w:rPr>
                <w:lang w:val="en-US"/>
              </w:rPr>
              <w:lastRenderedPageBreak/>
              <w:t>with other initiatives/platforms</w:t>
            </w:r>
          </w:p>
        </w:tc>
      </w:tr>
      <w:tr w:rsidR="00C652D3" w:rsidRPr="004C5053" w14:paraId="0E155203" w14:textId="77777777" w:rsidTr="00EF1D55">
        <w:tc>
          <w:tcPr>
            <w:tcW w:w="704" w:type="dxa"/>
          </w:tcPr>
          <w:p w14:paraId="027D83C2" w14:textId="5D1EC7E7" w:rsidR="00D912E1" w:rsidRDefault="00D912E1">
            <w:pPr>
              <w:rPr>
                <w:lang w:val="en-US"/>
              </w:rPr>
            </w:pPr>
            <w:r>
              <w:rPr>
                <w:lang w:val="en-US"/>
              </w:rPr>
              <w:lastRenderedPageBreak/>
              <w:t>3.</w:t>
            </w:r>
          </w:p>
        </w:tc>
        <w:tc>
          <w:tcPr>
            <w:tcW w:w="7321" w:type="dxa"/>
            <w:gridSpan w:val="3"/>
            <w:shd w:val="clear" w:color="auto" w:fill="D0CECE" w:themeFill="background2" w:themeFillShade="E6"/>
          </w:tcPr>
          <w:p w14:paraId="69F85F5D" w14:textId="4DC3EC16" w:rsidR="00D912E1" w:rsidRPr="00E730B0" w:rsidRDefault="00D912E1">
            <w:pPr>
              <w:rPr>
                <w:lang w:val="en-US"/>
              </w:rPr>
            </w:pPr>
            <w:r>
              <w:rPr>
                <w:lang w:val="en-US"/>
              </w:rPr>
              <w:t xml:space="preserve">Obj.3: </w:t>
            </w:r>
            <w:r w:rsidRPr="00B6536D">
              <w:rPr>
                <w:lang w:val="en-GB"/>
              </w:rPr>
              <w:t>Maritime Spatial Planning contributes to achieving progress towards good environmental status of the Baltic Sea set in the Baltic Sea Action Plan</w:t>
            </w:r>
          </w:p>
        </w:tc>
        <w:tc>
          <w:tcPr>
            <w:tcW w:w="2639" w:type="dxa"/>
            <w:shd w:val="clear" w:color="auto" w:fill="D0CECE" w:themeFill="background2" w:themeFillShade="E6"/>
          </w:tcPr>
          <w:p w14:paraId="786F53AA" w14:textId="77777777" w:rsidR="00D912E1" w:rsidRPr="002D2D81" w:rsidRDefault="00D912E1">
            <w:pPr>
              <w:rPr>
                <w:lang w:val="en-US"/>
              </w:rPr>
            </w:pPr>
          </w:p>
        </w:tc>
        <w:tc>
          <w:tcPr>
            <w:tcW w:w="1701" w:type="dxa"/>
            <w:shd w:val="clear" w:color="auto" w:fill="D0CECE" w:themeFill="background2" w:themeFillShade="E6"/>
          </w:tcPr>
          <w:p w14:paraId="61E99BA3" w14:textId="77777777" w:rsidR="00D912E1" w:rsidRPr="002D2D81" w:rsidRDefault="00D912E1">
            <w:pPr>
              <w:rPr>
                <w:lang w:val="en-US"/>
              </w:rPr>
            </w:pPr>
          </w:p>
        </w:tc>
        <w:tc>
          <w:tcPr>
            <w:tcW w:w="1215" w:type="dxa"/>
            <w:shd w:val="clear" w:color="auto" w:fill="D0CECE" w:themeFill="background2" w:themeFillShade="E6"/>
          </w:tcPr>
          <w:p w14:paraId="5A04B838" w14:textId="77777777" w:rsidR="00D912E1" w:rsidRPr="002D2D81" w:rsidRDefault="00D912E1">
            <w:pPr>
              <w:rPr>
                <w:lang w:val="en-US"/>
              </w:rPr>
            </w:pPr>
          </w:p>
        </w:tc>
        <w:tc>
          <w:tcPr>
            <w:tcW w:w="2208" w:type="dxa"/>
            <w:shd w:val="clear" w:color="auto" w:fill="D0CECE" w:themeFill="background2" w:themeFillShade="E6"/>
          </w:tcPr>
          <w:p w14:paraId="021C2DCA" w14:textId="77777777" w:rsidR="00D912E1" w:rsidRDefault="00D912E1">
            <w:pPr>
              <w:rPr>
                <w:lang w:val="en-US"/>
              </w:rPr>
            </w:pPr>
          </w:p>
        </w:tc>
      </w:tr>
      <w:tr w:rsidR="003773F8" w:rsidRPr="004C5053" w14:paraId="684D115F" w14:textId="77777777" w:rsidTr="00EF1D55">
        <w:tc>
          <w:tcPr>
            <w:tcW w:w="704" w:type="dxa"/>
          </w:tcPr>
          <w:p w14:paraId="20033EF1" w14:textId="78B091CB" w:rsidR="00D912E1" w:rsidRDefault="00D912E1">
            <w:pPr>
              <w:rPr>
                <w:lang w:val="en-US"/>
              </w:rPr>
            </w:pPr>
            <w:r>
              <w:rPr>
                <w:lang w:val="en-US"/>
              </w:rPr>
              <w:t>3.1.</w:t>
            </w:r>
          </w:p>
        </w:tc>
        <w:tc>
          <w:tcPr>
            <w:tcW w:w="2982" w:type="dxa"/>
          </w:tcPr>
          <w:p w14:paraId="37926D0E" w14:textId="6D67DBFC" w:rsidR="00D912E1" w:rsidRPr="00E730B0" w:rsidRDefault="00D912E1">
            <w:pPr>
              <w:rPr>
                <w:lang w:val="en-US"/>
              </w:rPr>
            </w:pPr>
            <w:r w:rsidRPr="00B6536D">
              <w:rPr>
                <w:lang w:val="en-GB"/>
              </w:rPr>
              <w:t>Update the EBA-guidelines based on shared experiences in national application of the ecosystem-based approach in MSP and the evaluation of EBA implementation in the latest MSP</w:t>
            </w:r>
            <w:r w:rsidR="00C652D3">
              <w:rPr>
                <w:lang w:val="en-GB"/>
              </w:rPr>
              <w:t xml:space="preserve"> </w:t>
            </w:r>
            <w:r w:rsidRPr="00B6536D">
              <w:rPr>
                <w:lang w:val="en-GB"/>
              </w:rPr>
              <w:t>round and other relevant input</w:t>
            </w:r>
          </w:p>
        </w:tc>
        <w:tc>
          <w:tcPr>
            <w:tcW w:w="3124" w:type="dxa"/>
          </w:tcPr>
          <w:p w14:paraId="076E9332" w14:textId="3260F2A3" w:rsidR="00D912E1" w:rsidRPr="00E730B0" w:rsidRDefault="00D912E1">
            <w:pPr>
              <w:rPr>
                <w:lang w:val="en-US"/>
              </w:rPr>
            </w:pPr>
            <w:r>
              <w:t>updated EBA-guidelines</w:t>
            </w:r>
          </w:p>
        </w:tc>
        <w:tc>
          <w:tcPr>
            <w:tcW w:w="1215" w:type="dxa"/>
          </w:tcPr>
          <w:p w14:paraId="3811A83A" w14:textId="79F549FD" w:rsidR="00D912E1" w:rsidRPr="00E730B0" w:rsidRDefault="00D912E1">
            <w:pPr>
              <w:rPr>
                <w:lang w:val="en-US"/>
              </w:rPr>
            </w:pPr>
            <w:r>
              <w:rPr>
                <w:lang w:val="en-US"/>
              </w:rPr>
              <w:t>2025</w:t>
            </w:r>
          </w:p>
        </w:tc>
        <w:tc>
          <w:tcPr>
            <w:tcW w:w="2639" w:type="dxa"/>
          </w:tcPr>
          <w:p w14:paraId="4320FE57" w14:textId="21E5DB13" w:rsidR="003773F8" w:rsidRPr="002D2D81" w:rsidRDefault="003773F8" w:rsidP="00EF1D55">
            <w:pPr>
              <w:rPr>
                <w:rFonts w:ascii="Calibri" w:hAnsi="Calibri" w:cs="Arial"/>
                <w:i/>
                <w:iCs/>
                <w:color w:val="C45911" w:themeColor="accent2" w:themeShade="BF"/>
                <w:sz w:val="18"/>
                <w:szCs w:val="18"/>
                <w:lang w:val="en-US"/>
              </w:rPr>
            </w:pPr>
          </w:p>
          <w:p w14:paraId="3DB9C3F1" w14:textId="2FD96C6A" w:rsidR="00D912E1" w:rsidRPr="002D2D81" w:rsidRDefault="00C652D3" w:rsidP="00EF1D55">
            <w:pPr>
              <w:rPr>
                <w:rFonts w:ascii="Calibri" w:hAnsi="Calibri" w:cs="Arial"/>
                <w:lang w:val="en-US"/>
              </w:rPr>
            </w:pPr>
            <w:r w:rsidRPr="002D2D81">
              <w:rPr>
                <w:rFonts w:ascii="Calibri" w:hAnsi="Calibri" w:cs="Arial"/>
                <w:lang w:val="en-US"/>
              </w:rPr>
              <w:t>Initial work on the update of EBA-guidelines</w:t>
            </w:r>
            <w:r w:rsidR="003773F8" w:rsidRPr="002D2D81">
              <w:rPr>
                <w:rFonts w:ascii="Calibri" w:hAnsi="Calibri" w:cs="Arial"/>
                <w:lang w:val="en-US"/>
              </w:rPr>
              <w:t xml:space="preserve"> based on:</w:t>
            </w:r>
          </w:p>
          <w:p w14:paraId="279435EC" w14:textId="77777777" w:rsidR="003773F8" w:rsidRPr="002D2D81" w:rsidRDefault="003773F8" w:rsidP="00E208E1">
            <w:pPr>
              <w:pStyle w:val="ListParagraph"/>
              <w:numPr>
                <w:ilvl w:val="0"/>
                <w:numId w:val="4"/>
              </w:numPr>
              <w:ind w:left="285" w:hanging="284"/>
              <w:rPr>
                <w:lang w:val="en-US"/>
              </w:rPr>
            </w:pPr>
            <w:r w:rsidRPr="002D2D81">
              <w:rPr>
                <w:lang w:val="en-US"/>
              </w:rPr>
              <w:t>Pan Baltic Scope results</w:t>
            </w:r>
          </w:p>
          <w:p w14:paraId="084F3A76" w14:textId="77777777" w:rsidR="00F17473" w:rsidRPr="002D2D81" w:rsidRDefault="003773F8" w:rsidP="003773F8">
            <w:pPr>
              <w:pStyle w:val="ListParagraph"/>
              <w:numPr>
                <w:ilvl w:val="0"/>
                <w:numId w:val="4"/>
              </w:numPr>
              <w:ind w:left="426" w:hanging="294"/>
              <w:rPr>
                <w:lang w:val="en-US"/>
              </w:rPr>
            </w:pPr>
            <w:r w:rsidRPr="002D2D81">
              <w:rPr>
                <w:lang w:val="en-US"/>
              </w:rPr>
              <w:t>eMSP</w:t>
            </w:r>
          </w:p>
          <w:p w14:paraId="5721B4C6" w14:textId="00448254" w:rsidR="003773F8" w:rsidRPr="002D2D81" w:rsidRDefault="00F17473" w:rsidP="00E208E1">
            <w:pPr>
              <w:pStyle w:val="ListParagraph"/>
              <w:numPr>
                <w:ilvl w:val="0"/>
                <w:numId w:val="4"/>
              </w:numPr>
              <w:ind w:left="426" w:hanging="294"/>
              <w:rPr>
                <w:lang w:val="en-US"/>
              </w:rPr>
            </w:pPr>
            <w:r w:rsidRPr="002D2D81">
              <w:rPr>
                <w:lang w:val="en-US"/>
              </w:rPr>
              <w:t>National practical experiences of the EBA in MSP</w:t>
            </w:r>
            <w:r w:rsidR="003773F8" w:rsidRPr="002D2D81">
              <w:rPr>
                <w:lang w:val="en-US"/>
              </w:rPr>
              <w:t xml:space="preserve"> </w:t>
            </w:r>
          </w:p>
          <w:p w14:paraId="186F825A" w14:textId="7EBE7DBB" w:rsidR="003773F8" w:rsidRPr="002D2D81" w:rsidRDefault="003773F8" w:rsidP="00E208E1">
            <w:pPr>
              <w:pStyle w:val="ListParagraph"/>
              <w:numPr>
                <w:ilvl w:val="0"/>
                <w:numId w:val="4"/>
              </w:numPr>
              <w:ind w:left="426" w:hanging="294"/>
              <w:rPr>
                <w:lang w:val="fr-FR"/>
              </w:rPr>
            </w:pPr>
            <w:r w:rsidRPr="002D2D81">
              <w:rPr>
                <w:lang w:val="fr-FR"/>
              </w:rPr>
              <w:t xml:space="preserve">other relevant guidance documents (i.e. </w:t>
            </w:r>
            <w:hyperlink r:id="rId11" w:history="1">
              <w:r w:rsidRPr="002D2D81">
                <w:rPr>
                  <w:rStyle w:val="Hyperlink"/>
                  <w:color w:val="auto"/>
                  <w:lang w:val="fr-FR"/>
                </w:rPr>
                <w:t>EU EBA guidance</w:t>
              </w:r>
            </w:hyperlink>
            <w:r w:rsidRPr="002D2D81">
              <w:rPr>
                <w:lang w:val="fr-FR"/>
              </w:rPr>
              <w:t>)</w:t>
            </w:r>
          </w:p>
        </w:tc>
        <w:tc>
          <w:tcPr>
            <w:tcW w:w="1701" w:type="dxa"/>
          </w:tcPr>
          <w:p w14:paraId="0B8A0803" w14:textId="2EEBFC3D" w:rsidR="00C652D3" w:rsidRPr="002D2D81" w:rsidRDefault="003773F8" w:rsidP="00E208E1">
            <w:pPr>
              <w:pStyle w:val="ListParagraph"/>
              <w:numPr>
                <w:ilvl w:val="0"/>
                <w:numId w:val="4"/>
              </w:numPr>
              <w:ind w:left="284" w:hanging="153"/>
              <w:rPr>
                <w:lang w:val="en-US"/>
              </w:rPr>
            </w:pPr>
            <w:r w:rsidRPr="002D2D81">
              <w:rPr>
                <w:lang w:val="en-US"/>
              </w:rPr>
              <w:t xml:space="preserve">SE + DE + HELCOM Secretariat to guide a </w:t>
            </w:r>
            <w:r w:rsidR="00C652D3" w:rsidRPr="002D2D81">
              <w:rPr>
                <w:lang w:val="en-US"/>
              </w:rPr>
              <w:t>Task force on EBA guidelines</w:t>
            </w:r>
            <w:r w:rsidRPr="002D2D81">
              <w:rPr>
                <w:lang w:val="en-US"/>
              </w:rPr>
              <w:t xml:space="preserve"> ( initial members: FI, DE, SE, HELCOM Secretariat)</w:t>
            </w:r>
            <w:r w:rsidR="00C652D3" w:rsidRPr="002D2D81">
              <w:rPr>
                <w:lang w:val="en-US"/>
              </w:rPr>
              <w:t xml:space="preserve"> </w:t>
            </w:r>
          </w:p>
          <w:p w14:paraId="08E882E7" w14:textId="2BE1D3D9" w:rsidR="00D912E1" w:rsidRPr="002D2D81" w:rsidRDefault="00C652D3" w:rsidP="00E208E1">
            <w:pPr>
              <w:pStyle w:val="ListParagraph"/>
              <w:numPr>
                <w:ilvl w:val="0"/>
                <w:numId w:val="4"/>
              </w:numPr>
              <w:ind w:left="284" w:hanging="153"/>
              <w:rPr>
                <w:lang w:val="en-US"/>
              </w:rPr>
            </w:pPr>
            <w:r w:rsidRPr="002D2D81">
              <w:rPr>
                <w:lang w:val="en-US"/>
              </w:rPr>
              <w:t>eMSP to provide support / background information (learning strand on EBA)</w:t>
            </w:r>
          </w:p>
        </w:tc>
        <w:tc>
          <w:tcPr>
            <w:tcW w:w="1215" w:type="dxa"/>
          </w:tcPr>
          <w:p w14:paraId="5AF280FA" w14:textId="2C18C1CE" w:rsidR="00D912E1" w:rsidRPr="002D2D81" w:rsidRDefault="003773F8">
            <w:pPr>
              <w:rPr>
                <w:lang w:val="en-US"/>
              </w:rPr>
            </w:pPr>
            <w:r w:rsidRPr="002D2D81">
              <w:rPr>
                <w:lang w:val="en-US"/>
              </w:rPr>
              <w:t>2024</w:t>
            </w:r>
          </w:p>
        </w:tc>
        <w:tc>
          <w:tcPr>
            <w:tcW w:w="2208" w:type="dxa"/>
          </w:tcPr>
          <w:p w14:paraId="244AE557" w14:textId="711DEBF0" w:rsidR="00D912E1" w:rsidRPr="002D2D81" w:rsidRDefault="003773F8">
            <w:pPr>
              <w:rPr>
                <w:lang w:val="en-US"/>
              </w:rPr>
            </w:pPr>
            <w:r w:rsidRPr="002D2D81">
              <w:rPr>
                <w:lang w:val="en-US"/>
              </w:rPr>
              <w:t>Draft version of revised EBA guidelines</w:t>
            </w:r>
            <w:r w:rsidR="00F17473" w:rsidRPr="002D2D81">
              <w:rPr>
                <w:lang w:val="en-US"/>
              </w:rPr>
              <w:t xml:space="preserve"> </w:t>
            </w:r>
          </w:p>
        </w:tc>
      </w:tr>
      <w:tr w:rsidR="003773F8" w:rsidRPr="004C5053" w14:paraId="1476254F" w14:textId="77777777" w:rsidTr="00EF1D55">
        <w:tc>
          <w:tcPr>
            <w:tcW w:w="704" w:type="dxa"/>
            <w:vMerge w:val="restart"/>
          </w:tcPr>
          <w:p w14:paraId="7C03C539" w14:textId="023D1CB6" w:rsidR="00D912E1" w:rsidRDefault="00D912E1">
            <w:pPr>
              <w:rPr>
                <w:lang w:val="en-US"/>
              </w:rPr>
            </w:pPr>
            <w:r>
              <w:rPr>
                <w:lang w:val="en-US"/>
              </w:rPr>
              <w:t>3.2.</w:t>
            </w:r>
          </w:p>
          <w:p w14:paraId="31464F40" w14:textId="1381F795" w:rsidR="00D912E1" w:rsidRDefault="00D912E1">
            <w:pPr>
              <w:rPr>
                <w:lang w:val="en-US"/>
              </w:rPr>
            </w:pPr>
          </w:p>
        </w:tc>
        <w:tc>
          <w:tcPr>
            <w:tcW w:w="2982" w:type="dxa"/>
            <w:vMerge w:val="restart"/>
            <w:shd w:val="clear" w:color="auto" w:fill="F5FFE5"/>
          </w:tcPr>
          <w:p w14:paraId="715B0A29" w14:textId="118BC77B" w:rsidR="00D912E1" w:rsidRPr="00E730B0" w:rsidRDefault="00D912E1">
            <w:pPr>
              <w:rPr>
                <w:lang w:val="en-US"/>
              </w:rPr>
            </w:pPr>
            <w:r w:rsidRPr="00B6536D">
              <w:rPr>
                <w:lang w:val="en-GB"/>
              </w:rPr>
              <w:t xml:space="preserve">Develop a Baltic SEA-framework including themes, common data, assessment methods for </w:t>
            </w:r>
            <w:r w:rsidRPr="00B6536D">
              <w:rPr>
                <w:lang w:val="en-GB"/>
              </w:rPr>
              <w:lastRenderedPageBreak/>
              <w:t>impact evaluation, cross-border consultations</w:t>
            </w:r>
          </w:p>
        </w:tc>
        <w:tc>
          <w:tcPr>
            <w:tcW w:w="3124" w:type="dxa"/>
            <w:shd w:val="clear" w:color="auto" w:fill="F5FFE5"/>
          </w:tcPr>
          <w:p w14:paraId="4CA1C4C6" w14:textId="087206AB" w:rsidR="00D912E1" w:rsidRPr="00E730B0" w:rsidRDefault="00D912E1">
            <w:pPr>
              <w:rPr>
                <w:lang w:val="en-US"/>
              </w:rPr>
            </w:pPr>
            <w:r w:rsidRPr="00B6536D">
              <w:rPr>
                <w:lang w:val="en-GB"/>
              </w:rPr>
              <w:lastRenderedPageBreak/>
              <w:t xml:space="preserve">Follow-up on the sharing of environmental information and stakeholder participation as part of </w:t>
            </w:r>
            <w:r w:rsidRPr="00B6536D">
              <w:rPr>
                <w:lang w:val="en-GB"/>
              </w:rPr>
              <w:lastRenderedPageBreak/>
              <w:t>international consultations and the Baltic MSP Espoo procedures as carried out for the current MSPs</w:t>
            </w:r>
          </w:p>
        </w:tc>
        <w:tc>
          <w:tcPr>
            <w:tcW w:w="1215" w:type="dxa"/>
            <w:shd w:val="clear" w:color="auto" w:fill="F5FFE5"/>
          </w:tcPr>
          <w:p w14:paraId="7506BFC3" w14:textId="6CCE9C00" w:rsidR="00D912E1" w:rsidRPr="00E730B0" w:rsidRDefault="00D912E1">
            <w:pPr>
              <w:rPr>
                <w:lang w:val="en-US"/>
              </w:rPr>
            </w:pPr>
            <w:r>
              <w:rPr>
                <w:lang w:val="en-US"/>
              </w:rPr>
              <w:lastRenderedPageBreak/>
              <w:t>2022</w:t>
            </w:r>
          </w:p>
        </w:tc>
        <w:tc>
          <w:tcPr>
            <w:tcW w:w="2639" w:type="dxa"/>
          </w:tcPr>
          <w:p w14:paraId="658DC109" w14:textId="2599BFB3" w:rsidR="00471C5A" w:rsidRPr="002D2D81" w:rsidRDefault="00471C5A" w:rsidP="009C765B">
            <w:pPr>
              <w:pStyle w:val="ListParagraph"/>
              <w:numPr>
                <w:ilvl w:val="0"/>
                <w:numId w:val="4"/>
              </w:numPr>
              <w:ind w:left="426" w:hanging="283"/>
              <w:rPr>
                <w:lang w:val="en-US"/>
              </w:rPr>
            </w:pPr>
            <w:r w:rsidRPr="002D2D81">
              <w:rPr>
                <w:lang w:val="en-US"/>
              </w:rPr>
              <w:t xml:space="preserve">Harmonizing SEA approaches  </w:t>
            </w:r>
          </w:p>
          <w:p w14:paraId="0CA23669" w14:textId="32DD0ECE" w:rsidR="009C765B" w:rsidRPr="002D2D81" w:rsidRDefault="00F17473" w:rsidP="009C765B">
            <w:pPr>
              <w:pStyle w:val="ListParagraph"/>
              <w:numPr>
                <w:ilvl w:val="0"/>
                <w:numId w:val="4"/>
              </w:numPr>
              <w:ind w:left="426" w:hanging="283"/>
              <w:rPr>
                <w:lang w:val="en-US"/>
              </w:rPr>
            </w:pPr>
            <w:r w:rsidRPr="002D2D81">
              <w:rPr>
                <w:lang w:val="en-US"/>
              </w:rPr>
              <w:t xml:space="preserve">Exchange of experience of Espoo </w:t>
            </w:r>
            <w:r w:rsidRPr="002D2D81">
              <w:rPr>
                <w:lang w:val="en-US"/>
              </w:rPr>
              <w:lastRenderedPageBreak/>
              <w:t>consultations</w:t>
            </w:r>
            <w:r w:rsidR="009C765B" w:rsidRPr="002D2D81">
              <w:rPr>
                <w:lang w:val="en-US"/>
              </w:rPr>
              <w:t xml:space="preserve"> (questionnaire/event?)</w:t>
            </w:r>
          </w:p>
          <w:p w14:paraId="76CC8106" w14:textId="62E19A4C" w:rsidR="009C765B" w:rsidRPr="002D2D81" w:rsidRDefault="009C765B" w:rsidP="00E208E1">
            <w:pPr>
              <w:pStyle w:val="ListParagraph"/>
              <w:numPr>
                <w:ilvl w:val="0"/>
                <w:numId w:val="4"/>
              </w:numPr>
              <w:ind w:left="426" w:hanging="283"/>
              <w:rPr>
                <w:lang w:val="en-US"/>
              </w:rPr>
            </w:pPr>
            <w:r w:rsidRPr="002D2D81">
              <w:rPr>
                <w:lang w:val="en-US"/>
              </w:rPr>
              <w:t>Involvement with the Baltic Sea Seminar to the Espoo Convention focal points groups</w:t>
            </w:r>
          </w:p>
          <w:p w14:paraId="1EF781E5" w14:textId="5DE662AE" w:rsidR="00F17473" w:rsidRPr="002D2D81" w:rsidRDefault="00D124C1" w:rsidP="00E208E1">
            <w:pPr>
              <w:pStyle w:val="ListParagraph"/>
              <w:numPr>
                <w:ilvl w:val="0"/>
                <w:numId w:val="4"/>
              </w:numPr>
              <w:ind w:left="426" w:hanging="283"/>
              <w:rPr>
                <w:lang w:val="en-US"/>
              </w:rPr>
            </w:pPr>
            <w:r w:rsidRPr="002D2D81">
              <w:rPr>
                <w:lang w:val="en-US"/>
              </w:rPr>
              <w:t xml:space="preserve">Feedback from the </w:t>
            </w:r>
            <w:r w:rsidR="007C6351" w:rsidRPr="002D2D81">
              <w:rPr>
                <w:lang w:val="en-US"/>
              </w:rPr>
              <w:t xml:space="preserve">Marine regions cooperation kick-off meeting </w:t>
            </w:r>
            <w:r w:rsidRPr="002D2D81">
              <w:rPr>
                <w:lang w:val="en-US"/>
              </w:rPr>
              <w:t>on 19 November 2021</w:t>
            </w:r>
            <w:r w:rsidR="007C6351" w:rsidRPr="002D2D81">
              <w:rPr>
                <w:lang w:val="en-US"/>
              </w:rPr>
              <w:t xml:space="preserve"> (this event is based on the Espoo Convention request after summer to establish cooperation with Regional Seas Conventions and identification of synergies and possible cooperation activitie).</w:t>
            </w:r>
          </w:p>
        </w:tc>
        <w:tc>
          <w:tcPr>
            <w:tcW w:w="1701" w:type="dxa"/>
          </w:tcPr>
          <w:p w14:paraId="63D98F03" w14:textId="71E9B5E3" w:rsidR="00D912E1" w:rsidRPr="002D2D81" w:rsidRDefault="00D124C1" w:rsidP="00EF1D55">
            <w:pPr>
              <w:rPr>
                <w:lang w:val="en-US"/>
              </w:rPr>
            </w:pPr>
            <w:r w:rsidRPr="002D2D81">
              <w:rPr>
                <w:lang w:val="en-US"/>
              </w:rPr>
              <w:lastRenderedPageBreak/>
              <w:t xml:space="preserve">Poland and HELCOM Secretariat to summarize event </w:t>
            </w:r>
            <w:r w:rsidRPr="002D2D81">
              <w:rPr>
                <w:lang w:val="en-US"/>
              </w:rPr>
              <w:lastRenderedPageBreak/>
              <w:t>on 19 November 2021</w:t>
            </w:r>
            <w:r w:rsidR="000D1990" w:rsidRPr="002D2D81">
              <w:rPr>
                <w:lang w:val="en-US"/>
              </w:rPr>
              <w:t xml:space="preserve"> </w:t>
            </w:r>
          </w:p>
          <w:p w14:paraId="2DF3CB37" w14:textId="7DAD774A" w:rsidR="000D1990" w:rsidRPr="002D2D81" w:rsidRDefault="000D1990" w:rsidP="00EF1D55">
            <w:pPr>
              <w:rPr>
                <w:lang w:val="en-US"/>
              </w:rPr>
            </w:pPr>
            <w:r w:rsidRPr="002D2D81">
              <w:rPr>
                <w:lang w:val="en-US"/>
              </w:rPr>
              <w:t>Poland and HELCOM Secretariat to further draft this task</w:t>
            </w:r>
          </w:p>
          <w:p w14:paraId="183EF0F5" w14:textId="48F46BD4" w:rsidR="00D124C1" w:rsidRPr="002D2D81" w:rsidRDefault="00D124C1">
            <w:pPr>
              <w:rPr>
                <w:lang w:val="en-US"/>
              </w:rPr>
            </w:pPr>
          </w:p>
        </w:tc>
        <w:tc>
          <w:tcPr>
            <w:tcW w:w="1215" w:type="dxa"/>
          </w:tcPr>
          <w:p w14:paraId="41AE9469" w14:textId="77777777" w:rsidR="00D912E1" w:rsidRPr="002D2D81" w:rsidRDefault="00D912E1">
            <w:pPr>
              <w:rPr>
                <w:lang w:val="en-US"/>
              </w:rPr>
            </w:pPr>
          </w:p>
        </w:tc>
        <w:tc>
          <w:tcPr>
            <w:tcW w:w="2208" w:type="dxa"/>
          </w:tcPr>
          <w:p w14:paraId="61805CD4" w14:textId="77777777" w:rsidR="00D912E1" w:rsidRDefault="00D912E1">
            <w:pPr>
              <w:rPr>
                <w:lang w:val="en-US"/>
              </w:rPr>
            </w:pPr>
          </w:p>
        </w:tc>
      </w:tr>
      <w:tr w:rsidR="003773F8" w:rsidRPr="004C5053" w14:paraId="61DC26FE" w14:textId="77777777" w:rsidTr="00EF1D55">
        <w:tc>
          <w:tcPr>
            <w:tcW w:w="704" w:type="dxa"/>
            <w:vMerge/>
          </w:tcPr>
          <w:p w14:paraId="33403C7A" w14:textId="77777777" w:rsidR="00D912E1" w:rsidRDefault="00D912E1">
            <w:pPr>
              <w:rPr>
                <w:lang w:val="en-US"/>
              </w:rPr>
            </w:pPr>
          </w:p>
        </w:tc>
        <w:tc>
          <w:tcPr>
            <w:tcW w:w="2982" w:type="dxa"/>
            <w:vMerge/>
          </w:tcPr>
          <w:p w14:paraId="425CD881" w14:textId="77777777" w:rsidR="00D912E1" w:rsidRPr="00E730B0" w:rsidRDefault="00D912E1">
            <w:pPr>
              <w:rPr>
                <w:lang w:val="en-US"/>
              </w:rPr>
            </w:pPr>
          </w:p>
        </w:tc>
        <w:tc>
          <w:tcPr>
            <w:tcW w:w="3124" w:type="dxa"/>
          </w:tcPr>
          <w:p w14:paraId="7EEAB1F0" w14:textId="6EE35EE4" w:rsidR="00D912E1" w:rsidRPr="00E730B0" w:rsidRDefault="00D912E1">
            <w:pPr>
              <w:rPr>
                <w:lang w:val="en-US"/>
              </w:rPr>
            </w:pPr>
            <w:r w:rsidRPr="00B6536D">
              <w:rPr>
                <w:lang w:val="en-GB"/>
              </w:rPr>
              <w:t>Baltic SEA-framework to improve compatibility of SEA practices and results</w:t>
            </w:r>
          </w:p>
        </w:tc>
        <w:tc>
          <w:tcPr>
            <w:tcW w:w="1215" w:type="dxa"/>
          </w:tcPr>
          <w:p w14:paraId="0CB945AB" w14:textId="485919E1" w:rsidR="00D912E1" w:rsidRPr="00E730B0" w:rsidRDefault="00D912E1">
            <w:pPr>
              <w:rPr>
                <w:lang w:val="en-US"/>
              </w:rPr>
            </w:pPr>
            <w:r>
              <w:rPr>
                <w:lang w:val="en-US"/>
              </w:rPr>
              <w:t>2025</w:t>
            </w:r>
          </w:p>
        </w:tc>
        <w:tc>
          <w:tcPr>
            <w:tcW w:w="2639" w:type="dxa"/>
          </w:tcPr>
          <w:p w14:paraId="3AB25FCD" w14:textId="01883A8B" w:rsidR="00D912E1" w:rsidRPr="002D2D81" w:rsidRDefault="00471C5A">
            <w:pPr>
              <w:rPr>
                <w:lang w:val="en-US"/>
              </w:rPr>
            </w:pPr>
            <w:r w:rsidRPr="002D2D81">
              <w:rPr>
                <w:lang w:val="en-US"/>
              </w:rPr>
              <w:t>Use of the results of Pan Baltic Scope on SEA-framework and possibly further development within relevant projects (i.e. eMSP)</w:t>
            </w:r>
          </w:p>
        </w:tc>
        <w:tc>
          <w:tcPr>
            <w:tcW w:w="1701" w:type="dxa"/>
          </w:tcPr>
          <w:p w14:paraId="68121B87" w14:textId="77777777" w:rsidR="00D912E1" w:rsidRPr="002D2D81" w:rsidRDefault="00D912E1">
            <w:pPr>
              <w:rPr>
                <w:lang w:val="en-US"/>
              </w:rPr>
            </w:pPr>
          </w:p>
        </w:tc>
        <w:tc>
          <w:tcPr>
            <w:tcW w:w="1215" w:type="dxa"/>
          </w:tcPr>
          <w:p w14:paraId="19B70501" w14:textId="77777777" w:rsidR="00D912E1" w:rsidRPr="002D2D81" w:rsidRDefault="00D912E1">
            <w:pPr>
              <w:rPr>
                <w:lang w:val="en-US"/>
              </w:rPr>
            </w:pPr>
          </w:p>
        </w:tc>
        <w:tc>
          <w:tcPr>
            <w:tcW w:w="2208" w:type="dxa"/>
          </w:tcPr>
          <w:p w14:paraId="1D47AD9D" w14:textId="77777777" w:rsidR="00D912E1" w:rsidRPr="002D2D81" w:rsidRDefault="00D912E1">
            <w:pPr>
              <w:rPr>
                <w:lang w:val="en-US"/>
              </w:rPr>
            </w:pPr>
          </w:p>
        </w:tc>
      </w:tr>
      <w:tr w:rsidR="003773F8" w:rsidRPr="000F2E6A" w14:paraId="70E2F416" w14:textId="38095A06" w:rsidTr="00EF1D55">
        <w:tc>
          <w:tcPr>
            <w:tcW w:w="704" w:type="dxa"/>
          </w:tcPr>
          <w:p w14:paraId="49AC9D21" w14:textId="20B9DA94" w:rsidR="00D912E1" w:rsidRDefault="00D912E1">
            <w:pPr>
              <w:rPr>
                <w:lang w:val="en-US"/>
              </w:rPr>
            </w:pPr>
            <w:r>
              <w:rPr>
                <w:lang w:val="en-US"/>
              </w:rPr>
              <w:lastRenderedPageBreak/>
              <w:t>3.3.</w:t>
            </w:r>
          </w:p>
        </w:tc>
        <w:tc>
          <w:tcPr>
            <w:tcW w:w="2982" w:type="dxa"/>
            <w:shd w:val="clear" w:color="auto" w:fill="F5FFE5"/>
          </w:tcPr>
          <w:p w14:paraId="7E14C756" w14:textId="399C86A4" w:rsidR="00D912E1" w:rsidRDefault="00D912E1">
            <w:pPr>
              <w:rPr>
                <w:lang w:val="en-US"/>
              </w:rPr>
            </w:pPr>
            <w:r w:rsidRPr="00B6536D">
              <w:rPr>
                <w:lang w:val="en-GB"/>
              </w:rPr>
              <w:t>Establish cooperation between HELCOM-VASAB MSP Working Group and HELCOM STATE and CONSERVATION and relevant HELCOM bodies</w:t>
            </w:r>
            <w:r w:rsidR="002D544A">
              <w:rPr>
                <w:lang w:val="en-GB"/>
              </w:rPr>
              <w:t xml:space="preserve"> </w:t>
            </w:r>
            <w:r w:rsidRPr="00B6536D">
              <w:rPr>
                <w:lang w:val="en-GB"/>
              </w:rPr>
              <w:t>to develop common language and views on Ecosystem based management and green infrastructure, cumulative assessment methods, spatial data, status assessments</w:t>
            </w:r>
          </w:p>
        </w:tc>
        <w:tc>
          <w:tcPr>
            <w:tcW w:w="3124" w:type="dxa"/>
            <w:shd w:val="clear" w:color="auto" w:fill="F5FFE5"/>
          </w:tcPr>
          <w:p w14:paraId="7E3031F6" w14:textId="03E3FAC5" w:rsidR="00D912E1" w:rsidRDefault="00D912E1">
            <w:pPr>
              <w:rPr>
                <w:lang w:val="en-US"/>
              </w:rPr>
            </w:pPr>
            <w:r w:rsidRPr="00B6536D">
              <w:rPr>
                <w:lang w:val="en-GB"/>
              </w:rPr>
              <w:t>Regular cooperation process involving HELCOM-VASAB MSP, State and Conservation and relevant bodies, starting with a joint meeting with State and Conservation in 2022</w:t>
            </w:r>
          </w:p>
        </w:tc>
        <w:tc>
          <w:tcPr>
            <w:tcW w:w="1215" w:type="dxa"/>
            <w:shd w:val="clear" w:color="auto" w:fill="F5FFE5"/>
          </w:tcPr>
          <w:p w14:paraId="19F9B729" w14:textId="2BAE56C1" w:rsidR="00D912E1" w:rsidRDefault="00D912E1">
            <w:pPr>
              <w:rPr>
                <w:lang w:val="en-US"/>
              </w:rPr>
            </w:pPr>
            <w:r>
              <w:rPr>
                <w:lang w:val="en-US"/>
              </w:rPr>
              <w:t>2022 and cont.</w:t>
            </w:r>
          </w:p>
        </w:tc>
        <w:tc>
          <w:tcPr>
            <w:tcW w:w="2639" w:type="dxa"/>
          </w:tcPr>
          <w:p w14:paraId="7F5FE4F7" w14:textId="77777777" w:rsidR="00D912E1" w:rsidRPr="002D2D81" w:rsidRDefault="000F2E6A" w:rsidP="000D1990">
            <w:pPr>
              <w:pStyle w:val="ListParagraph"/>
              <w:numPr>
                <w:ilvl w:val="0"/>
                <w:numId w:val="4"/>
              </w:numPr>
              <w:ind w:left="174" w:hanging="141"/>
              <w:rPr>
                <w:lang w:val="en-US"/>
              </w:rPr>
            </w:pPr>
            <w:r w:rsidRPr="002D2D81">
              <w:rPr>
                <w:lang w:val="en-US"/>
              </w:rPr>
              <w:t>Online workshop as “scoping event” separated from State &amp; Conservation or HELCOM-VASAB  MSP WG Meetings. Prepararoty meeting with co-Chairs to produce a document for S&amp;C 16-2021 and HELCOM-VASAB MSP WG 24-2022.</w:t>
            </w:r>
          </w:p>
          <w:p w14:paraId="1BF45F10" w14:textId="57515A10" w:rsidR="000F2E6A" w:rsidRPr="002D2D81" w:rsidRDefault="000F2E6A" w:rsidP="00E208E1">
            <w:pPr>
              <w:pStyle w:val="ListParagraph"/>
              <w:numPr>
                <w:ilvl w:val="0"/>
                <w:numId w:val="4"/>
              </w:numPr>
              <w:ind w:left="174" w:hanging="141"/>
              <w:rPr>
                <w:lang w:val="en-US"/>
              </w:rPr>
            </w:pPr>
            <w:r w:rsidRPr="002D2D81">
              <w:rPr>
                <w:lang w:val="en-US"/>
              </w:rPr>
              <w:t>CBD</w:t>
            </w:r>
            <w:r w:rsidR="00453585" w:rsidRPr="002D2D81">
              <w:rPr>
                <w:lang w:val="en-US"/>
              </w:rPr>
              <w:t xml:space="preserve"> post-2020 new targets for 2030/2050 visions /and other processes such as EU Biodiversity 2030.</w:t>
            </w:r>
          </w:p>
        </w:tc>
        <w:tc>
          <w:tcPr>
            <w:tcW w:w="1701" w:type="dxa"/>
          </w:tcPr>
          <w:p w14:paraId="08EFA103" w14:textId="2B5AABBC" w:rsidR="00D912E1" w:rsidRPr="002D2D81" w:rsidRDefault="000F2E6A">
            <w:pPr>
              <w:rPr>
                <w:lang w:val="en-US"/>
              </w:rPr>
            </w:pPr>
            <w:r w:rsidRPr="002D2D81">
              <w:rPr>
                <w:lang w:val="en-US"/>
              </w:rPr>
              <w:t xml:space="preserve">HELCOM Secretariat to coordinate </w:t>
            </w:r>
          </w:p>
        </w:tc>
        <w:tc>
          <w:tcPr>
            <w:tcW w:w="1215" w:type="dxa"/>
          </w:tcPr>
          <w:p w14:paraId="6C00AC68" w14:textId="49D48CA3" w:rsidR="00D912E1" w:rsidRPr="002D2D81" w:rsidRDefault="00453585">
            <w:pPr>
              <w:rPr>
                <w:lang w:val="en-US"/>
              </w:rPr>
            </w:pPr>
            <w:r w:rsidRPr="002D2D81">
              <w:rPr>
                <w:lang w:val="en-US"/>
              </w:rPr>
              <w:t>Q1 or Q2 2022 for planning phase and a common workshop at the end of 2022 (tbc)</w:t>
            </w:r>
          </w:p>
        </w:tc>
        <w:tc>
          <w:tcPr>
            <w:tcW w:w="2208" w:type="dxa"/>
          </w:tcPr>
          <w:p w14:paraId="59CF5BEA" w14:textId="059975CF" w:rsidR="00D912E1" w:rsidRPr="002D2D81" w:rsidRDefault="00453585">
            <w:pPr>
              <w:rPr>
                <w:lang w:val="en-US"/>
              </w:rPr>
            </w:pPr>
            <w:r w:rsidRPr="002D2D81">
              <w:rPr>
                <w:lang w:val="en-US"/>
              </w:rPr>
              <w:t xml:space="preserve">Workshop </w:t>
            </w:r>
          </w:p>
        </w:tc>
      </w:tr>
      <w:tr w:rsidR="003773F8" w:rsidRPr="004C5053" w14:paraId="2FB65C71" w14:textId="77777777" w:rsidTr="00EF1D55">
        <w:tc>
          <w:tcPr>
            <w:tcW w:w="704" w:type="dxa"/>
            <w:vMerge w:val="restart"/>
          </w:tcPr>
          <w:p w14:paraId="3D8948A5" w14:textId="1ED5DF26" w:rsidR="00D912E1" w:rsidRDefault="00D912E1">
            <w:pPr>
              <w:rPr>
                <w:lang w:val="en-US"/>
              </w:rPr>
            </w:pPr>
            <w:r>
              <w:rPr>
                <w:lang w:val="en-US"/>
              </w:rPr>
              <w:t>3.4.</w:t>
            </w:r>
          </w:p>
        </w:tc>
        <w:tc>
          <w:tcPr>
            <w:tcW w:w="2982" w:type="dxa"/>
            <w:vMerge w:val="restart"/>
            <w:shd w:val="clear" w:color="auto" w:fill="F5FFE5"/>
          </w:tcPr>
          <w:p w14:paraId="56B4AD9E" w14:textId="299ADBC4" w:rsidR="00D912E1" w:rsidRDefault="00D912E1">
            <w:pPr>
              <w:rPr>
                <w:lang w:val="en-US"/>
              </w:rPr>
            </w:pPr>
            <w:r w:rsidRPr="00B6536D">
              <w:rPr>
                <w:lang w:val="en-GB"/>
              </w:rPr>
              <w:t xml:space="preserve">Identify how MSP can support conservation and sustainable use in equitable way reflecting marine protected areas (MPAs) and possible Other Effective area-based Conservation Measures (OECMs) or other areas of high natural valuesin maritime spatial plans(as a basis for steering harmful </w:t>
            </w:r>
            <w:r w:rsidRPr="00B6536D">
              <w:rPr>
                <w:lang w:val="en-GB"/>
              </w:rPr>
              <w:lastRenderedPageBreak/>
              <w:t>activities away from such areas) and identify possibilities for MSP to support the BSAP targets</w:t>
            </w:r>
            <w:r w:rsidR="00242D3B">
              <w:rPr>
                <w:lang w:val="en-GB"/>
              </w:rPr>
              <w:t xml:space="preserve"> </w:t>
            </w:r>
            <w:r w:rsidRPr="00B6536D">
              <w:rPr>
                <w:lang w:val="en-GB"/>
              </w:rPr>
              <w:t>related to protected areas as well as national and regional strategies</w:t>
            </w:r>
          </w:p>
        </w:tc>
        <w:tc>
          <w:tcPr>
            <w:tcW w:w="3124" w:type="dxa"/>
            <w:shd w:val="clear" w:color="auto" w:fill="auto"/>
          </w:tcPr>
          <w:p w14:paraId="6C7571C5" w14:textId="7ED9F274" w:rsidR="00D912E1" w:rsidRDefault="00D912E1">
            <w:pPr>
              <w:rPr>
                <w:lang w:val="en-US"/>
              </w:rPr>
            </w:pPr>
            <w:r w:rsidRPr="00B6536D">
              <w:rPr>
                <w:lang w:val="en-GB"/>
              </w:rPr>
              <w:lastRenderedPageBreak/>
              <w:t>Development of Green Infrastructure maps including ecosystem services based on HOLAS III</w:t>
            </w:r>
          </w:p>
        </w:tc>
        <w:tc>
          <w:tcPr>
            <w:tcW w:w="1215" w:type="dxa"/>
            <w:shd w:val="clear" w:color="auto" w:fill="auto"/>
          </w:tcPr>
          <w:p w14:paraId="709A7791" w14:textId="024E24D8" w:rsidR="00D912E1" w:rsidRDefault="00D912E1">
            <w:pPr>
              <w:rPr>
                <w:lang w:val="en-US"/>
              </w:rPr>
            </w:pPr>
            <w:r>
              <w:rPr>
                <w:lang w:val="en-US"/>
              </w:rPr>
              <w:t>2025</w:t>
            </w:r>
          </w:p>
        </w:tc>
        <w:tc>
          <w:tcPr>
            <w:tcW w:w="2639" w:type="dxa"/>
          </w:tcPr>
          <w:p w14:paraId="386AED3E" w14:textId="492E254D" w:rsidR="00242D3B" w:rsidRPr="002D2D81" w:rsidRDefault="00242D3B" w:rsidP="008A1919">
            <w:pPr>
              <w:pStyle w:val="ListParagraph"/>
              <w:numPr>
                <w:ilvl w:val="0"/>
                <w:numId w:val="4"/>
              </w:numPr>
              <w:tabs>
                <w:tab w:val="left" w:pos="270"/>
              </w:tabs>
              <w:ind w:left="0" w:firstLine="11"/>
              <w:rPr>
                <w:lang w:val="en-US"/>
              </w:rPr>
            </w:pPr>
            <w:r w:rsidRPr="002D2D81">
              <w:rPr>
                <w:lang w:val="en-US"/>
              </w:rPr>
              <w:t xml:space="preserve">Follow-up of HOLAS III process and linkage with MSP (cf. </w:t>
            </w:r>
            <w:r w:rsidR="00F234BA" w:rsidRPr="002D2D81">
              <w:rPr>
                <w:lang w:val="en-US"/>
              </w:rPr>
              <w:t xml:space="preserve">relevant </w:t>
            </w:r>
            <w:r w:rsidRPr="002D2D81">
              <w:rPr>
                <w:lang w:val="en-US"/>
              </w:rPr>
              <w:t>BSAP actions on ecosystem services)</w:t>
            </w:r>
          </w:p>
          <w:p w14:paraId="70E9F02E" w14:textId="141B57C2" w:rsidR="00242D3B" w:rsidRPr="002D2D81" w:rsidRDefault="00242D3B" w:rsidP="008A1919">
            <w:pPr>
              <w:pStyle w:val="ListParagraph"/>
              <w:numPr>
                <w:ilvl w:val="0"/>
                <w:numId w:val="4"/>
              </w:numPr>
              <w:tabs>
                <w:tab w:val="left" w:pos="553"/>
              </w:tabs>
              <w:ind w:left="270" w:firstLine="11"/>
              <w:rPr>
                <w:lang w:val="en-US"/>
              </w:rPr>
            </w:pPr>
            <w:r w:rsidRPr="002D2D81">
              <w:rPr>
                <w:lang w:val="en-US"/>
              </w:rPr>
              <w:t xml:space="preserve">Follow-up of relevant projects </w:t>
            </w:r>
          </w:p>
        </w:tc>
        <w:tc>
          <w:tcPr>
            <w:tcW w:w="1701" w:type="dxa"/>
          </w:tcPr>
          <w:p w14:paraId="59B01450" w14:textId="77777777" w:rsidR="00D912E1" w:rsidRPr="002D2D81" w:rsidRDefault="00D912E1">
            <w:pPr>
              <w:rPr>
                <w:lang w:val="en-US"/>
              </w:rPr>
            </w:pPr>
          </w:p>
        </w:tc>
        <w:tc>
          <w:tcPr>
            <w:tcW w:w="1215" w:type="dxa"/>
          </w:tcPr>
          <w:p w14:paraId="530827CA" w14:textId="77777777" w:rsidR="00D912E1" w:rsidRPr="002D2D81" w:rsidRDefault="00D912E1">
            <w:pPr>
              <w:rPr>
                <w:lang w:val="en-US"/>
              </w:rPr>
            </w:pPr>
          </w:p>
        </w:tc>
        <w:tc>
          <w:tcPr>
            <w:tcW w:w="2208" w:type="dxa"/>
          </w:tcPr>
          <w:p w14:paraId="7AEB4B58" w14:textId="77777777" w:rsidR="00D912E1" w:rsidRPr="002D2D81" w:rsidRDefault="00D912E1">
            <w:pPr>
              <w:rPr>
                <w:lang w:val="en-US"/>
              </w:rPr>
            </w:pPr>
          </w:p>
        </w:tc>
      </w:tr>
      <w:tr w:rsidR="003773F8" w:rsidRPr="00453585" w14:paraId="0962B5DD" w14:textId="77777777" w:rsidTr="00EF1D55">
        <w:tc>
          <w:tcPr>
            <w:tcW w:w="704" w:type="dxa"/>
            <w:vMerge/>
          </w:tcPr>
          <w:p w14:paraId="58B4A86A" w14:textId="77777777" w:rsidR="00D912E1" w:rsidRDefault="00D912E1">
            <w:pPr>
              <w:rPr>
                <w:lang w:val="en-US"/>
              </w:rPr>
            </w:pPr>
          </w:p>
        </w:tc>
        <w:tc>
          <w:tcPr>
            <w:tcW w:w="2982" w:type="dxa"/>
            <w:vMerge/>
            <w:shd w:val="clear" w:color="auto" w:fill="F5FFE5"/>
          </w:tcPr>
          <w:p w14:paraId="25ADBE5B" w14:textId="77777777" w:rsidR="00D912E1" w:rsidRDefault="00D912E1">
            <w:pPr>
              <w:rPr>
                <w:lang w:val="en-US"/>
              </w:rPr>
            </w:pPr>
          </w:p>
        </w:tc>
        <w:tc>
          <w:tcPr>
            <w:tcW w:w="3124" w:type="dxa"/>
            <w:shd w:val="clear" w:color="auto" w:fill="F5FFE5"/>
          </w:tcPr>
          <w:p w14:paraId="156C665A" w14:textId="207E81B3" w:rsidR="00D912E1" w:rsidRDefault="00D912E1">
            <w:pPr>
              <w:rPr>
                <w:lang w:val="en-US"/>
              </w:rPr>
            </w:pPr>
            <w:r w:rsidRPr="00B6536D">
              <w:rPr>
                <w:lang w:val="en-GB"/>
              </w:rPr>
              <w:t>Additional section in country fiches demonstrating how MSP supports conservation and sustainable use</w:t>
            </w:r>
          </w:p>
        </w:tc>
        <w:tc>
          <w:tcPr>
            <w:tcW w:w="1215" w:type="dxa"/>
            <w:shd w:val="clear" w:color="auto" w:fill="F5FFE5"/>
          </w:tcPr>
          <w:p w14:paraId="7A9F547F" w14:textId="1116CF71" w:rsidR="00D912E1" w:rsidRDefault="00D912E1">
            <w:pPr>
              <w:rPr>
                <w:lang w:val="en-US"/>
              </w:rPr>
            </w:pPr>
            <w:r>
              <w:rPr>
                <w:lang w:val="en-US"/>
              </w:rPr>
              <w:t>2023</w:t>
            </w:r>
          </w:p>
        </w:tc>
        <w:tc>
          <w:tcPr>
            <w:tcW w:w="2639" w:type="dxa"/>
          </w:tcPr>
          <w:p w14:paraId="0796D84A" w14:textId="3E84C272" w:rsidR="00D912E1" w:rsidRPr="002D2D81" w:rsidRDefault="00453585" w:rsidP="008A1919">
            <w:pPr>
              <w:pStyle w:val="ListParagraph"/>
              <w:numPr>
                <w:ilvl w:val="0"/>
                <w:numId w:val="4"/>
              </w:numPr>
              <w:ind w:left="270" w:hanging="167"/>
              <w:rPr>
                <w:lang w:val="en-US"/>
              </w:rPr>
            </w:pPr>
            <w:r w:rsidRPr="002D2D81">
              <w:rPr>
                <w:lang w:val="en-US"/>
              </w:rPr>
              <w:t>Cf. revision of the country fiches (action 1.2)</w:t>
            </w:r>
          </w:p>
          <w:p w14:paraId="4D79891E" w14:textId="6B5766B0" w:rsidR="00242D3B" w:rsidRPr="002D2D81" w:rsidRDefault="00242D3B" w:rsidP="008A1919">
            <w:pPr>
              <w:pStyle w:val="ListParagraph"/>
              <w:numPr>
                <w:ilvl w:val="0"/>
                <w:numId w:val="4"/>
              </w:numPr>
              <w:ind w:left="270" w:hanging="167"/>
              <w:rPr>
                <w:lang w:val="en-US"/>
              </w:rPr>
            </w:pPr>
            <w:r w:rsidRPr="002D2D81">
              <w:rPr>
                <w:lang w:val="en-US"/>
              </w:rPr>
              <w:t>Follow-up of relevant projects</w:t>
            </w:r>
          </w:p>
        </w:tc>
        <w:tc>
          <w:tcPr>
            <w:tcW w:w="1701" w:type="dxa"/>
          </w:tcPr>
          <w:p w14:paraId="4A8E1CD7" w14:textId="5E89A287" w:rsidR="00D912E1" w:rsidRPr="002D2D81" w:rsidRDefault="00453585">
            <w:pPr>
              <w:rPr>
                <w:lang w:val="en-US"/>
              </w:rPr>
            </w:pPr>
            <w:r w:rsidRPr="002D2D81">
              <w:rPr>
                <w:lang w:val="en-US"/>
              </w:rPr>
              <w:t xml:space="preserve">VASAB secretariat </w:t>
            </w:r>
          </w:p>
        </w:tc>
        <w:tc>
          <w:tcPr>
            <w:tcW w:w="1215" w:type="dxa"/>
          </w:tcPr>
          <w:p w14:paraId="48F52EE2" w14:textId="77777777" w:rsidR="00D912E1" w:rsidRPr="002D2D81" w:rsidRDefault="00D912E1">
            <w:pPr>
              <w:rPr>
                <w:lang w:val="en-US"/>
              </w:rPr>
            </w:pPr>
          </w:p>
        </w:tc>
        <w:tc>
          <w:tcPr>
            <w:tcW w:w="2208" w:type="dxa"/>
          </w:tcPr>
          <w:p w14:paraId="01147896" w14:textId="77777777" w:rsidR="00D912E1" w:rsidRPr="002D2D81" w:rsidRDefault="00D912E1">
            <w:pPr>
              <w:rPr>
                <w:lang w:val="en-US"/>
              </w:rPr>
            </w:pPr>
          </w:p>
        </w:tc>
      </w:tr>
      <w:tr w:rsidR="003773F8" w:rsidRPr="00FF1A5F" w14:paraId="4C490528" w14:textId="77777777" w:rsidTr="00EF1D55">
        <w:tc>
          <w:tcPr>
            <w:tcW w:w="704" w:type="dxa"/>
            <w:vMerge w:val="restart"/>
          </w:tcPr>
          <w:p w14:paraId="0AA3D2B4" w14:textId="341E1E5E" w:rsidR="00D912E1" w:rsidRDefault="00D912E1">
            <w:pPr>
              <w:rPr>
                <w:lang w:val="en-US"/>
              </w:rPr>
            </w:pPr>
            <w:r>
              <w:rPr>
                <w:lang w:val="en-US"/>
              </w:rPr>
              <w:t>3.5.</w:t>
            </w:r>
          </w:p>
        </w:tc>
        <w:tc>
          <w:tcPr>
            <w:tcW w:w="2982" w:type="dxa"/>
            <w:vMerge w:val="restart"/>
            <w:shd w:val="clear" w:color="auto" w:fill="F5FFE5"/>
          </w:tcPr>
          <w:p w14:paraId="49D70015" w14:textId="69761289" w:rsidR="00D912E1" w:rsidRDefault="00D912E1">
            <w:pPr>
              <w:rPr>
                <w:lang w:val="en-US"/>
              </w:rPr>
            </w:pPr>
            <w:r w:rsidRPr="00B6536D">
              <w:rPr>
                <w:lang w:val="en-GB"/>
              </w:rPr>
              <w:t>Promote the use of methods and tools in MSP for assessing cumulative environmental and other impacts of sea-based activities:</w:t>
            </w:r>
          </w:p>
        </w:tc>
        <w:tc>
          <w:tcPr>
            <w:tcW w:w="3124" w:type="dxa"/>
            <w:shd w:val="clear" w:color="auto" w:fill="F5FFE5"/>
          </w:tcPr>
          <w:p w14:paraId="582B0469" w14:textId="2AC29C7C" w:rsidR="00D912E1" w:rsidRDefault="00D912E1">
            <w:pPr>
              <w:rPr>
                <w:lang w:val="en-US"/>
              </w:rPr>
            </w:pPr>
            <w:r w:rsidRPr="00B6536D">
              <w:rPr>
                <w:lang w:val="en-GB"/>
              </w:rPr>
              <w:t>Stocktake and review of the existing methods and tools</w:t>
            </w:r>
          </w:p>
        </w:tc>
        <w:tc>
          <w:tcPr>
            <w:tcW w:w="1215" w:type="dxa"/>
            <w:shd w:val="clear" w:color="auto" w:fill="F5FFE5"/>
          </w:tcPr>
          <w:p w14:paraId="055527BC" w14:textId="14D930B2" w:rsidR="00D912E1" w:rsidRDefault="00D912E1">
            <w:pPr>
              <w:rPr>
                <w:lang w:val="en-US"/>
              </w:rPr>
            </w:pPr>
            <w:r>
              <w:rPr>
                <w:lang w:val="en-US"/>
              </w:rPr>
              <w:t>2022</w:t>
            </w:r>
          </w:p>
        </w:tc>
        <w:tc>
          <w:tcPr>
            <w:tcW w:w="2639" w:type="dxa"/>
          </w:tcPr>
          <w:p w14:paraId="78EB6039" w14:textId="7EAFE1BC" w:rsidR="00B223F5" w:rsidRPr="002D2D81" w:rsidRDefault="00E3058E" w:rsidP="008A1919">
            <w:pPr>
              <w:ind w:left="270"/>
              <w:rPr>
                <w:lang w:val="en-US"/>
              </w:rPr>
            </w:pPr>
            <w:r w:rsidRPr="002D2D81">
              <w:rPr>
                <w:lang w:val="en-US"/>
              </w:rPr>
              <w:t xml:space="preserve">[- survey? </w:t>
            </w:r>
          </w:p>
          <w:p w14:paraId="005256B0" w14:textId="2E60D352" w:rsidR="00E3058E" w:rsidRPr="002D2D81" w:rsidRDefault="00E3058E" w:rsidP="008A1919">
            <w:pPr>
              <w:ind w:left="270"/>
              <w:rPr>
                <w:lang w:val="en-US"/>
              </w:rPr>
            </w:pPr>
            <w:r w:rsidRPr="002D2D81">
              <w:rPr>
                <w:lang w:val="en-US"/>
              </w:rPr>
              <w:t>- HOLAS III / MetDev work?</w:t>
            </w:r>
          </w:p>
          <w:p w14:paraId="411306B9" w14:textId="2D4E374A" w:rsidR="00E3058E" w:rsidRPr="002D2D81" w:rsidRDefault="00E3058E" w:rsidP="008A1919">
            <w:pPr>
              <w:ind w:left="270"/>
              <w:rPr>
                <w:lang w:val="en-US"/>
              </w:rPr>
            </w:pPr>
            <w:r w:rsidRPr="002D2D81">
              <w:rPr>
                <w:lang w:val="en-US"/>
              </w:rPr>
              <w:t>- Other relevant work?</w:t>
            </w:r>
          </w:p>
          <w:p w14:paraId="45A058C2" w14:textId="7081A3CD" w:rsidR="00E3058E" w:rsidRPr="002D2D81" w:rsidRDefault="00E3058E" w:rsidP="008A1919">
            <w:pPr>
              <w:ind w:left="270"/>
              <w:rPr>
                <w:lang w:val="en-US"/>
              </w:rPr>
            </w:pPr>
            <w:r w:rsidRPr="002D2D81">
              <w:rPr>
                <w:lang w:val="en-US"/>
              </w:rPr>
              <w:t>- Linkage with SEA?</w:t>
            </w:r>
          </w:p>
          <w:p w14:paraId="1E4D3E98" w14:textId="5127E478" w:rsidR="00E3058E" w:rsidRPr="002D2D81" w:rsidRDefault="00E3058E" w:rsidP="008A1919">
            <w:pPr>
              <w:ind w:left="270"/>
              <w:rPr>
                <w:lang w:val="en-US"/>
              </w:rPr>
            </w:pPr>
            <w:r w:rsidRPr="002D2D81">
              <w:rPr>
                <w:lang w:val="en-US"/>
              </w:rPr>
              <w:t>- Possibility to make use of the EU MSP support mechanism?]</w:t>
            </w:r>
          </w:p>
          <w:p w14:paraId="0AF12089" w14:textId="77777777" w:rsidR="00E3058E" w:rsidRPr="002D2D81" w:rsidRDefault="00E3058E" w:rsidP="00E3058E">
            <w:pPr>
              <w:rPr>
                <w:lang w:val="en-US"/>
              </w:rPr>
            </w:pPr>
          </w:p>
          <w:p w14:paraId="2EE206E1" w14:textId="19BFBB87" w:rsidR="00E3058E" w:rsidRPr="002D2D81" w:rsidRDefault="00E3058E">
            <w:pPr>
              <w:rPr>
                <w:lang w:val="en-US"/>
              </w:rPr>
            </w:pPr>
          </w:p>
        </w:tc>
        <w:tc>
          <w:tcPr>
            <w:tcW w:w="1701" w:type="dxa"/>
          </w:tcPr>
          <w:p w14:paraId="4E4F74E3" w14:textId="77777777" w:rsidR="00E3058E" w:rsidRPr="002D2D81" w:rsidRDefault="00E3058E" w:rsidP="00E3058E">
            <w:pPr>
              <w:rPr>
                <w:lang w:val="en-US"/>
              </w:rPr>
            </w:pPr>
            <w:r w:rsidRPr="002D2D81">
              <w:rPr>
                <w:lang w:val="en-US"/>
              </w:rPr>
              <w:t>Involvement of eMSP?</w:t>
            </w:r>
          </w:p>
          <w:p w14:paraId="2307A3BE" w14:textId="77777777" w:rsidR="00E3058E" w:rsidRPr="002D2D81" w:rsidRDefault="00E3058E" w:rsidP="00EF1D55">
            <w:pPr>
              <w:rPr>
                <w:lang w:val="en-US"/>
              </w:rPr>
            </w:pPr>
          </w:p>
          <w:p w14:paraId="302EA654" w14:textId="753E7BA1" w:rsidR="00D912E1" w:rsidRPr="002D2D81" w:rsidRDefault="00D912E1">
            <w:pPr>
              <w:rPr>
                <w:lang w:val="en-US"/>
              </w:rPr>
            </w:pPr>
          </w:p>
        </w:tc>
        <w:tc>
          <w:tcPr>
            <w:tcW w:w="1215" w:type="dxa"/>
          </w:tcPr>
          <w:p w14:paraId="08AFAE06" w14:textId="761810B2" w:rsidR="00D912E1" w:rsidRPr="002D2D81" w:rsidRDefault="00E3058E">
            <w:pPr>
              <w:rPr>
                <w:lang w:val="en-US"/>
              </w:rPr>
            </w:pPr>
            <w:r w:rsidRPr="002D2D81">
              <w:rPr>
                <w:lang w:val="en-US"/>
              </w:rPr>
              <w:t>tbd</w:t>
            </w:r>
          </w:p>
        </w:tc>
        <w:tc>
          <w:tcPr>
            <w:tcW w:w="2208" w:type="dxa"/>
          </w:tcPr>
          <w:p w14:paraId="56B3D6EC" w14:textId="045493EE" w:rsidR="00D912E1" w:rsidRPr="002D2D81" w:rsidRDefault="00E3058E">
            <w:pPr>
              <w:rPr>
                <w:lang w:val="en-US"/>
              </w:rPr>
            </w:pPr>
            <w:r w:rsidRPr="002D2D81">
              <w:rPr>
                <w:lang w:val="en-US"/>
              </w:rPr>
              <w:t>tbd</w:t>
            </w:r>
          </w:p>
        </w:tc>
      </w:tr>
      <w:tr w:rsidR="003773F8" w14:paraId="0E9FED58" w14:textId="77777777" w:rsidTr="00EF1D55">
        <w:tc>
          <w:tcPr>
            <w:tcW w:w="704" w:type="dxa"/>
            <w:vMerge/>
          </w:tcPr>
          <w:p w14:paraId="0C0C934D" w14:textId="77777777" w:rsidR="00D912E1" w:rsidRDefault="00D912E1">
            <w:pPr>
              <w:rPr>
                <w:lang w:val="en-US"/>
              </w:rPr>
            </w:pPr>
          </w:p>
        </w:tc>
        <w:tc>
          <w:tcPr>
            <w:tcW w:w="2982" w:type="dxa"/>
            <w:vMerge/>
          </w:tcPr>
          <w:p w14:paraId="597B9709" w14:textId="77777777" w:rsidR="00D912E1" w:rsidRDefault="00D912E1">
            <w:pPr>
              <w:rPr>
                <w:lang w:val="en-US"/>
              </w:rPr>
            </w:pPr>
          </w:p>
        </w:tc>
        <w:tc>
          <w:tcPr>
            <w:tcW w:w="3124" w:type="dxa"/>
          </w:tcPr>
          <w:p w14:paraId="755E1898" w14:textId="276AC3A9" w:rsidR="00D912E1" w:rsidRDefault="00D912E1">
            <w:pPr>
              <w:rPr>
                <w:lang w:val="en-US"/>
              </w:rPr>
            </w:pPr>
            <w:r w:rsidRPr="00B6536D">
              <w:rPr>
                <w:lang w:val="en-GB"/>
              </w:rPr>
              <w:t>Harmonised approaches for cumulative impacts assessments</w:t>
            </w:r>
          </w:p>
        </w:tc>
        <w:tc>
          <w:tcPr>
            <w:tcW w:w="1215" w:type="dxa"/>
          </w:tcPr>
          <w:p w14:paraId="35E287BD" w14:textId="71959D41" w:rsidR="00D912E1" w:rsidRDefault="00D912E1">
            <w:pPr>
              <w:rPr>
                <w:lang w:val="en-US"/>
              </w:rPr>
            </w:pPr>
            <w:r>
              <w:rPr>
                <w:lang w:val="en-US"/>
              </w:rPr>
              <w:t>2026</w:t>
            </w:r>
          </w:p>
        </w:tc>
        <w:tc>
          <w:tcPr>
            <w:tcW w:w="2639" w:type="dxa"/>
          </w:tcPr>
          <w:p w14:paraId="4E7E35B3" w14:textId="77777777" w:rsidR="00D912E1" w:rsidRDefault="00D912E1">
            <w:pPr>
              <w:rPr>
                <w:lang w:val="en-US"/>
              </w:rPr>
            </w:pPr>
          </w:p>
        </w:tc>
        <w:tc>
          <w:tcPr>
            <w:tcW w:w="1701" w:type="dxa"/>
          </w:tcPr>
          <w:p w14:paraId="5ADEFE46" w14:textId="77777777" w:rsidR="00D912E1" w:rsidRDefault="00D912E1">
            <w:pPr>
              <w:rPr>
                <w:lang w:val="en-US"/>
              </w:rPr>
            </w:pPr>
          </w:p>
        </w:tc>
        <w:tc>
          <w:tcPr>
            <w:tcW w:w="1215" w:type="dxa"/>
          </w:tcPr>
          <w:p w14:paraId="37CDB300" w14:textId="77777777" w:rsidR="00D912E1" w:rsidRDefault="00D912E1">
            <w:pPr>
              <w:rPr>
                <w:lang w:val="en-US"/>
              </w:rPr>
            </w:pPr>
          </w:p>
        </w:tc>
        <w:tc>
          <w:tcPr>
            <w:tcW w:w="2208" w:type="dxa"/>
          </w:tcPr>
          <w:p w14:paraId="6958CC3B" w14:textId="77777777" w:rsidR="00D912E1" w:rsidRDefault="00D912E1">
            <w:pPr>
              <w:rPr>
                <w:lang w:val="en-US"/>
              </w:rPr>
            </w:pPr>
          </w:p>
        </w:tc>
      </w:tr>
      <w:tr w:rsidR="003773F8" w14:paraId="6DF4368B" w14:textId="77777777" w:rsidTr="00EF1D55">
        <w:tc>
          <w:tcPr>
            <w:tcW w:w="704" w:type="dxa"/>
          </w:tcPr>
          <w:p w14:paraId="419DB153" w14:textId="1E959CD7" w:rsidR="00D912E1" w:rsidRDefault="00D912E1">
            <w:pPr>
              <w:rPr>
                <w:lang w:val="en-US"/>
              </w:rPr>
            </w:pPr>
            <w:r>
              <w:rPr>
                <w:lang w:val="en-US"/>
              </w:rPr>
              <w:t>3.6.</w:t>
            </w:r>
          </w:p>
        </w:tc>
        <w:tc>
          <w:tcPr>
            <w:tcW w:w="2982" w:type="dxa"/>
          </w:tcPr>
          <w:p w14:paraId="59A88DEC" w14:textId="62CCBEB1" w:rsidR="00D912E1" w:rsidRDefault="00D912E1">
            <w:pPr>
              <w:rPr>
                <w:lang w:val="en-US"/>
              </w:rPr>
            </w:pPr>
            <w:r w:rsidRPr="00B6536D">
              <w:rPr>
                <w:lang w:val="en-GB"/>
              </w:rPr>
              <w:t>Evaluate how MSPs are supporting the overarching goals of the MSFD and thereby contributing to deliver to good environmental status</w:t>
            </w:r>
          </w:p>
        </w:tc>
        <w:tc>
          <w:tcPr>
            <w:tcW w:w="3124" w:type="dxa"/>
          </w:tcPr>
          <w:p w14:paraId="32598F98" w14:textId="65E0FCC3" w:rsidR="00D912E1" w:rsidRDefault="00D912E1">
            <w:pPr>
              <w:rPr>
                <w:lang w:val="en-US"/>
              </w:rPr>
            </w:pPr>
            <w:r w:rsidRPr="00B6536D">
              <w:rPr>
                <w:lang w:val="en-GB"/>
              </w:rPr>
              <w:t>Report on MSP’s impact on the implementation of the MSFD, including programmes of measures and achieving GES</w:t>
            </w:r>
          </w:p>
        </w:tc>
        <w:tc>
          <w:tcPr>
            <w:tcW w:w="1215" w:type="dxa"/>
          </w:tcPr>
          <w:p w14:paraId="30E69389" w14:textId="57B5743E" w:rsidR="00D912E1" w:rsidRDefault="00D912E1">
            <w:pPr>
              <w:rPr>
                <w:lang w:val="en-US"/>
              </w:rPr>
            </w:pPr>
            <w:r>
              <w:rPr>
                <w:lang w:val="en-US"/>
              </w:rPr>
              <w:t>2026</w:t>
            </w:r>
          </w:p>
        </w:tc>
        <w:tc>
          <w:tcPr>
            <w:tcW w:w="2639" w:type="dxa"/>
          </w:tcPr>
          <w:p w14:paraId="18B6B607" w14:textId="77777777" w:rsidR="00D912E1" w:rsidRDefault="00D912E1">
            <w:pPr>
              <w:rPr>
                <w:lang w:val="en-US"/>
              </w:rPr>
            </w:pPr>
          </w:p>
        </w:tc>
        <w:tc>
          <w:tcPr>
            <w:tcW w:w="1701" w:type="dxa"/>
          </w:tcPr>
          <w:p w14:paraId="3471FA6B" w14:textId="77777777" w:rsidR="00D912E1" w:rsidRDefault="00D912E1">
            <w:pPr>
              <w:rPr>
                <w:lang w:val="en-US"/>
              </w:rPr>
            </w:pPr>
          </w:p>
        </w:tc>
        <w:tc>
          <w:tcPr>
            <w:tcW w:w="1215" w:type="dxa"/>
          </w:tcPr>
          <w:p w14:paraId="13A0A67A" w14:textId="77777777" w:rsidR="00D912E1" w:rsidRDefault="00D912E1">
            <w:pPr>
              <w:rPr>
                <w:lang w:val="en-US"/>
              </w:rPr>
            </w:pPr>
          </w:p>
        </w:tc>
        <w:tc>
          <w:tcPr>
            <w:tcW w:w="2208" w:type="dxa"/>
          </w:tcPr>
          <w:p w14:paraId="151F545D" w14:textId="77777777" w:rsidR="00D912E1" w:rsidRDefault="00D912E1">
            <w:pPr>
              <w:rPr>
                <w:lang w:val="en-US"/>
              </w:rPr>
            </w:pPr>
          </w:p>
        </w:tc>
      </w:tr>
      <w:tr w:rsidR="00C652D3" w:rsidRPr="004C5053" w14:paraId="51505DC6" w14:textId="77777777" w:rsidTr="00EF1D55">
        <w:tc>
          <w:tcPr>
            <w:tcW w:w="704" w:type="dxa"/>
          </w:tcPr>
          <w:p w14:paraId="6071EE68" w14:textId="1F06A204" w:rsidR="00D912E1" w:rsidRDefault="00D912E1">
            <w:pPr>
              <w:rPr>
                <w:lang w:val="en-US"/>
              </w:rPr>
            </w:pPr>
            <w:r>
              <w:rPr>
                <w:lang w:val="en-US"/>
              </w:rPr>
              <w:t>4.</w:t>
            </w:r>
          </w:p>
        </w:tc>
        <w:tc>
          <w:tcPr>
            <w:tcW w:w="7321" w:type="dxa"/>
            <w:gridSpan w:val="3"/>
            <w:shd w:val="clear" w:color="auto" w:fill="D0CECE" w:themeFill="background2" w:themeFillShade="E6"/>
          </w:tcPr>
          <w:p w14:paraId="3D18A136" w14:textId="4972A63E" w:rsidR="00D912E1" w:rsidRDefault="00D912E1">
            <w:pPr>
              <w:rPr>
                <w:lang w:val="en-US"/>
              </w:rPr>
            </w:pPr>
            <w:r>
              <w:rPr>
                <w:lang w:val="en-US"/>
              </w:rPr>
              <w:t xml:space="preserve">Obj.4: </w:t>
            </w:r>
            <w:r w:rsidRPr="00B6536D">
              <w:rPr>
                <w:lang w:val="en-GB"/>
              </w:rPr>
              <w:t>Maritime Spatial Planning contributes to sustainable blue economy</w:t>
            </w:r>
          </w:p>
        </w:tc>
        <w:tc>
          <w:tcPr>
            <w:tcW w:w="2639" w:type="dxa"/>
            <w:shd w:val="clear" w:color="auto" w:fill="D0CECE" w:themeFill="background2" w:themeFillShade="E6"/>
          </w:tcPr>
          <w:p w14:paraId="74ED5846" w14:textId="77777777" w:rsidR="00D912E1" w:rsidRDefault="00D912E1">
            <w:pPr>
              <w:rPr>
                <w:lang w:val="en-US"/>
              </w:rPr>
            </w:pPr>
          </w:p>
        </w:tc>
        <w:tc>
          <w:tcPr>
            <w:tcW w:w="1701" w:type="dxa"/>
            <w:shd w:val="clear" w:color="auto" w:fill="D0CECE" w:themeFill="background2" w:themeFillShade="E6"/>
          </w:tcPr>
          <w:p w14:paraId="50607675" w14:textId="77777777" w:rsidR="00D912E1" w:rsidRDefault="00D912E1">
            <w:pPr>
              <w:rPr>
                <w:lang w:val="en-US"/>
              </w:rPr>
            </w:pPr>
          </w:p>
        </w:tc>
        <w:tc>
          <w:tcPr>
            <w:tcW w:w="1215" w:type="dxa"/>
            <w:shd w:val="clear" w:color="auto" w:fill="D0CECE" w:themeFill="background2" w:themeFillShade="E6"/>
          </w:tcPr>
          <w:p w14:paraId="1FAD3841" w14:textId="77777777" w:rsidR="00D912E1" w:rsidRDefault="00D912E1">
            <w:pPr>
              <w:rPr>
                <w:lang w:val="en-US"/>
              </w:rPr>
            </w:pPr>
          </w:p>
        </w:tc>
        <w:tc>
          <w:tcPr>
            <w:tcW w:w="2208" w:type="dxa"/>
            <w:shd w:val="clear" w:color="auto" w:fill="D0CECE" w:themeFill="background2" w:themeFillShade="E6"/>
          </w:tcPr>
          <w:p w14:paraId="5353CF9B" w14:textId="77777777" w:rsidR="00D912E1" w:rsidRDefault="00D912E1">
            <w:pPr>
              <w:rPr>
                <w:lang w:val="en-US"/>
              </w:rPr>
            </w:pPr>
          </w:p>
        </w:tc>
      </w:tr>
      <w:tr w:rsidR="003773F8" w14:paraId="0AD94D6E" w14:textId="77777777" w:rsidTr="00EF1D55">
        <w:tc>
          <w:tcPr>
            <w:tcW w:w="704" w:type="dxa"/>
          </w:tcPr>
          <w:p w14:paraId="27630ABC" w14:textId="616358AA" w:rsidR="00D912E1" w:rsidRDefault="00D912E1">
            <w:pPr>
              <w:rPr>
                <w:lang w:val="en-US"/>
              </w:rPr>
            </w:pPr>
            <w:r>
              <w:rPr>
                <w:lang w:val="en-US"/>
              </w:rPr>
              <w:lastRenderedPageBreak/>
              <w:t>4.1.</w:t>
            </w:r>
          </w:p>
        </w:tc>
        <w:tc>
          <w:tcPr>
            <w:tcW w:w="2982" w:type="dxa"/>
          </w:tcPr>
          <w:p w14:paraId="1D9FA152" w14:textId="4F25C374" w:rsidR="00D912E1" w:rsidRDefault="00D912E1">
            <w:pPr>
              <w:rPr>
                <w:lang w:val="en-US"/>
              </w:rPr>
            </w:pPr>
            <w:r w:rsidRPr="00B6536D">
              <w:rPr>
                <w:lang w:val="en-GB"/>
              </w:rPr>
              <w:t>Share experiences in guiding sectoral development to minimize economic losses and the weakening of ecosystem services, identify actions that can be enhanced on the Baltic Sea Region (BSR) level through implementation of MSP and apply them in the view of sustainable blue economy, including cross-border perspective</w:t>
            </w:r>
          </w:p>
        </w:tc>
        <w:tc>
          <w:tcPr>
            <w:tcW w:w="3124" w:type="dxa"/>
          </w:tcPr>
          <w:p w14:paraId="0FFC8429" w14:textId="7173834C" w:rsidR="00D912E1" w:rsidRDefault="00D912E1">
            <w:pPr>
              <w:rPr>
                <w:lang w:val="en-US"/>
              </w:rPr>
            </w:pPr>
            <w:r w:rsidRPr="00B6536D">
              <w:rPr>
                <w:lang w:val="en-GB"/>
              </w:rPr>
              <w:t>Report/Guiding document on good practices for sectoral sustainable development</w:t>
            </w:r>
          </w:p>
        </w:tc>
        <w:tc>
          <w:tcPr>
            <w:tcW w:w="1215" w:type="dxa"/>
          </w:tcPr>
          <w:p w14:paraId="6566C34D" w14:textId="120A130E" w:rsidR="00D912E1" w:rsidRDefault="00D912E1">
            <w:pPr>
              <w:rPr>
                <w:lang w:val="en-US"/>
              </w:rPr>
            </w:pPr>
            <w:r>
              <w:rPr>
                <w:lang w:val="en-US"/>
              </w:rPr>
              <w:t>2026</w:t>
            </w:r>
          </w:p>
        </w:tc>
        <w:tc>
          <w:tcPr>
            <w:tcW w:w="2639" w:type="dxa"/>
          </w:tcPr>
          <w:p w14:paraId="325F59D5" w14:textId="77777777" w:rsidR="00D912E1" w:rsidRDefault="00D912E1">
            <w:pPr>
              <w:rPr>
                <w:lang w:val="en-US"/>
              </w:rPr>
            </w:pPr>
          </w:p>
        </w:tc>
        <w:tc>
          <w:tcPr>
            <w:tcW w:w="1701" w:type="dxa"/>
          </w:tcPr>
          <w:p w14:paraId="0F0619B2" w14:textId="77777777" w:rsidR="00D912E1" w:rsidRDefault="00D912E1">
            <w:pPr>
              <w:rPr>
                <w:lang w:val="en-US"/>
              </w:rPr>
            </w:pPr>
          </w:p>
        </w:tc>
        <w:tc>
          <w:tcPr>
            <w:tcW w:w="1215" w:type="dxa"/>
          </w:tcPr>
          <w:p w14:paraId="781488EB" w14:textId="77777777" w:rsidR="00D912E1" w:rsidRDefault="00D912E1">
            <w:pPr>
              <w:rPr>
                <w:lang w:val="en-US"/>
              </w:rPr>
            </w:pPr>
          </w:p>
        </w:tc>
        <w:tc>
          <w:tcPr>
            <w:tcW w:w="2208" w:type="dxa"/>
          </w:tcPr>
          <w:p w14:paraId="46D5959C" w14:textId="77777777" w:rsidR="00D912E1" w:rsidRDefault="00D912E1">
            <w:pPr>
              <w:rPr>
                <w:lang w:val="en-US"/>
              </w:rPr>
            </w:pPr>
          </w:p>
        </w:tc>
      </w:tr>
      <w:tr w:rsidR="003773F8" w:rsidRPr="004C5053" w14:paraId="6A8C468E" w14:textId="77777777" w:rsidTr="00EF1D55">
        <w:tc>
          <w:tcPr>
            <w:tcW w:w="704" w:type="dxa"/>
          </w:tcPr>
          <w:p w14:paraId="3B120B87" w14:textId="6C5EB4B2" w:rsidR="00D912E1" w:rsidRDefault="00D912E1">
            <w:pPr>
              <w:rPr>
                <w:lang w:val="en-US"/>
              </w:rPr>
            </w:pPr>
            <w:r>
              <w:rPr>
                <w:lang w:val="en-US"/>
              </w:rPr>
              <w:t>4.2.</w:t>
            </w:r>
          </w:p>
        </w:tc>
        <w:tc>
          <w:tcPr>
            <w:tcW w:w="2982" w:type="dxa"/>
          </w:tcPr>
          <w:p w14:paraId="3E50FEFB" w14:textId="6998A64A" w:rsidR="00D912E1" w:rsidRDefault="00D912E1">
            <w:pPr>
              <w:rPr>
                <w:lang w:val="en-US"/>
              </w:rPr>
            </w:pPr>
            <w:r w:rsidRPr="00B6536D">
              <w:rPr>
                <w:lang w:val="en-GB"/>
              </w:rPr>
              <w:t>Investigate the linkage between environmental and social-economic dimensions through an ecosystem services analysis with cross-border MSP perspective</w:t>
            </w:r>
          </w:p>
        </w:tc>
        <w:tc>
          <w:tcPr>
            <w:tcW w:w="3124" w:type="dxa"/>
          </w:tcPr>
          <w:p w14:paraId="4452B1DC" w14:textId="412DF55A" w:rsidR="00D912E1" w:rsidRDefault="00D912E1">
            <w:pPr>
              <w:rPr>
                <w:lang w:val="en-US"/>
              </w:rPr>
            </w:pPr>
            <w:r w:rsidRPr="00B6536D">
              <w:rPr>
                <w:lang w:val="en-GB"/>
              </w:rPr>
              <w:t>joint analysis of ecosystem services in relation to MSP in order to achieve sustainable blue economy</w:t>
            </w:r>
          </w:p>
        </w:tc>
        <w:tc>
          <w:tcPr>
            <w:tcW w:w="1215" w:type="dxa"/>
          </w:tcPr>
          <w:p w14:paraId="337E141F" w14:textId="22DA1BDA" w:rsidR="00D912E1" w:rsidRDefault="00D912E1">
            <w:pPr>
              <w:rPr>
                <w:lang w:val="en-US"/>
              </w:rPr>
            </w:pPr>
            <w:r>
              <w:t>2027</w:t>
            </w:r>
          </w:p>
        </w:tc>
        <w:tc>
          <w:tcPr>
            <w:tcW w:w="2639" w:type="dxa"/>
          </w:tcPr>
          <w:p w14:paraId="54EEBC3E" w14:textId="106C3F09" w:rsidR="00595DCA" w:rsidRDefault="00E57940">
            <w:pPr>
              <w:rPr>
                <w:i/>
                <w:iCs/>
                <w:color w:val="C45911" w:themeColor="accent2" w:themeShade="BF"/>
                <w:sz w:val="18"/>
                <w:szCs w:val="18"/>
                <w:lang w:val="en-US"/>
              </w:rPr>
            </w:pPr>
            <w:r w:rsidRPr="002D2D39">
              <w:rPr>
                <w:i/>
                <w:iCs/>
                <w:color w:val="C45911" w:themeColor="accent2" w:themeShade="BF"/>
                <w:sz w:val="18"/>
                <w:szCs w:val="18"/>
                <w:lang w:val="en-US"/>
              </w:rPr>
              <w:t>Work</w:t>
            </w:r>
            <w:r>
              <w:rPr>
                <w:i/>
                <w:iCs/>
                <w:color w:val="C45911" w:themeColor="accent2" w:themeShade="BF"/>
                <w:sz w:val="18"/>
                <w:szCs w:val="18"/>
                <w:lang w:val="en-US"/>
              </w:rPr>
              <w:t xml:space="preserve"> p</w:t>
            </w:r>
            <w:r w:rsidRPr="002D2D39">
              <w:rPr>
                <w:i/>
                <w:iCs/>
                <w:color w:val="C45911" w:themeColor="accent2" w:themeShade="BF"/>
                <w:sz w:val="18"/>
                <w:szCs w:val="18"/>
                <w:lang w:val="en-US"/>
              </w:rPr>
              <w:t xml:space="preserve">lan </w:t>
            </w:r>
            <w:r w:rsidR="00595DCA" w:rsidRPr="002D2D39">
              <w:rPr>
                <w:i/>
                <w:iCs/>
                <w:color w:val="C45911" w:themeColor="accent2" w:themeShade="BF"/>
                <w:sz w:val="18"/>
                <w:szCs w:val="18"/>
                <w:lang w:val="en-US"/>
              </w:rPr>
              <w:t>202</w:t>
            </w:r>
            <w:r w:rsidR="00595DCA">
              <w:rPr>
                <w:i/>
                <w:iCs/>
                <w:color w:val="C45911" w:themeColor="accent2" w:themeShade="BF"/>
                <w:sz w:val="18"/>
                <w:szCs w:val="18"/>
                <w:lang w:val="en-US"/>
              </w:rPr>
              <w:t>0</w:t>
            </w:r>
            <w:r w:rsidR="00595DCA" w:rsidRPr="002D2D39">
              <w:rPr>
                <w:i/>
                <w:iCs/>
                <w:color w:val="C45911" w:themeColor="accent2" w:themeShade="BF"/>
                <w:sz w:val="18"/>
                <w:szCs w:val="18"/>
                <w:lang w:val="en-US"/>
              </w:rPr>
              <w:t>-2</w:t>
            </w:r>
            <w:r w:rsidR="00595DCA">
              <w:rPr>
                <w:i/>
                <w:iCs/>
                <w:color w:val="C45911" w:themeColor="accent2" w:themeShade="BF"/>
                <w:sz w:val="18"/>
                <w:szCs w:val="18"/>
                <w:lang w:val="en-US"/>
              </w:rPr>
              <w:t>1</w:t>
            </w:r>
            <w:r w:rsidR="00595DCA" w:rsidRPr="002D2D39">
              <w:rPr>
                <w:i/>
                <w:iCs/>
                <w:color w:val="C45911" w:themeColor="accent2" w:themeShade="BF"/>
                <w:sz w:val="18"/>
                <w:szCs w:val="18"/>
                <w:lang w:val="en-US"/>
              </w:rPr>
              <w:t xml:space="preserve">: </w:t>
            </w:r>
          </w:p>
          <w:p w14:paraId="06D6C2E1" w14:textId="33440E8B" w:rsidR="00D912E1" w:rsidRDefault="002D2D39">
            <w:pPr>
              <w:rPr>
                <w:lang w:val="en-US"/>
              </w:rPr>
            </w:pPr>
            <w:r w:rsidRPr="002D2D39">
              <w:rPr>
                <w:rFonts w:ascii="Calibri" w:hAnsi="Calibri" w:cs="Arial"/>
                <w:i/>
                <w:iCs/>
                <w:color w:val="C45911" w:themeColor="accent2" w:themeShade="BF"/>
                <w:sz w:val="18"/>
                <w:szCs w:val="18"/>
                <w:lang w:val="en-US"/>
              </w:rPr>
              <w:t>Consider the practical use of socio-economic parameters including ecosystem services in MSP</w:t>
            </w:r>
          </w:p>
        </w:tc>
        <w:tc>
          <w:tcPr>
            <w:tcW w:w="1701" w:type="dxa"/>
          </w:tcPr>
          <w:p w14:paraId="77FEEE81" w14:textId="77777777" w:rsidR="00D912E1" w:rsidRDefault="00D912E1">
            <w:pPr>
              <w:rPr>
                <w:lang w:val="en-US"/>
              </w:rPr>
            </w:pPr>
          </w:p>
        </w:tc>
        <w:tc>
          <w:tcPr>
            <w:tcW w:w="1215" w:type="dxa"/>
          </w:tcPr>
          <w:p w14:paraId="0A10B09F" w14:textId="77777777" w:rsidR="00D912E1" w:rsidRDefault="00D912E1">
            <w:pPr>
              <w:rPr>
                <w:lang w:val="en-US"/>
              </w:rPr>
            </w:pPr>
          </w:p>
        </w:tc>
        <w:tc>
          <w:tcPr>
            <w:tcW w:w="2208" w:type="dxa"/>
          </w:tcPr>
          <w:p w14:paraId="3D546AA6" w14:textId="77777777" w:rsidR="00D912E1" w:rsidRDefault="00D912E1">
            <w:pPr>
              <w:rPr>
                <w:lang w:val="en-US"/>
              </w:rPr>
            </w:pPr>
          </w:p>
        </w:tc>
      </w:tr>
      <w:tr w:rsidR="003773F8" w14:paraId="14E19D1E" w14:textId="77777777" w:rsidTr="00EF1D55">
        <w:tc>
          <w:tcPr>
            <w:tcW w:w="704" w:type="dxa"/>
          </w:tcPr>
          <w:p w14:paraId="656B56C0" w14:textId="782F9F3F" w:rsidR="00D912E1" w:rsidRDefault="00D912E1">
            <w:pPr>
              <w:rPr>
                <w:lang w:val="en-US"/>
              </w:rPr>
            </w:pPr>
            <w:r>
              <w:rPr>
                <w:lang w:val="en-US"/>
              </w:rPr>
              <w:t>4.3.</w:t>
            </w:r>
          </w:p>
        </w:tc>
        <w:tc>
          <w:tcPr>
            <w:tcW w:w="2982" w:type="dxa"/>
          </w:tcPr>
          <w:p w14:paraId="61EBDF03" w14:textId="1195C8FE" w:rsidR="00D912E1" w:rsidRDefault="00D912E1">
            <w:pPr>
              <w:rPr>
                <w:lang w:val="en-US"/>
              </w:rPr>
            </w:pPr>
            <w:r w:rsidRPr="00B6536D">
              <w:rPr>
                <w:lang w:val="en-GB"/>
              </w:rPr>
              <w:t>Encourage participatory and transparent processes with all stakeholders of sea use to ensure successful integrated and holistic MSP and management towards sustainable blue economy:</w:t>
            </w:r>
          </w:p>
        </w:tc>
        <w:tc>
          <w:tcPr>
            <w:tcW w:w="3124" w:type="dxa"/>
          </w:tcPr>
          <w:p w14:paraId="30D75912" w14:textId="38469458" w:rsidR="00D912E1" w:rsidRDefault="00D912E1">
            <w:pPr>
              <w:rPr>
                <w:lang w:val="en-US"/>
              </w:rPr>
            </w:pPr>
            <w:r w:rsidRPr="00B6536D">
              <w:rPr>
                <w:lang w:val="en-GB"/>
              </w:rPr>
              <w:t>An overview of MSP impacts on progress towards sustainable blue economy in the Baltic Sea Region, including contribution to the SDGs 2030</w:t>
            </w:r>
          </w:p>
        </w:tc>
        <w:tc>
          <w:tcPr>
            <w:tcW w:w="1215" w:type="dxa"/>
          </w:tcPr>
          <w:p w14:paraId="5080DF5B" w14:textId="0F120E29" w:rsidR="00D912E1" w:rsidRDefault="00D912E1">
            <w:pPr>
              <w:rPr>
                <w:lang w:val="en-US"/>
              </w:rPr>
            </w:pPr>
            <w:r>
              <w:rPr>
                <w:lang w:val="en-US"/>
              </w:rPr>
              <w:t>2025</w:t>
            </w:r>
          </w:p>
        </w:tc>
        <w:tc>
          <w:tcPr>
            <w:tcW w:w="2639" w:type="dxa"/>
          </w:tcPr>
          <w:p w14:paraId="7B057B66" w14:textId="77777777" w:rsidR="00D912E1" w:rsidRDefault="00D912E1">
            <w:pPr>
              <w:rPr>
                <w:lang w:val="en-US"/>
              </w:rPr>
            </w:pPr>
          </w:p>
        </w:tc>
        <w:tc>
          <w:tcPr>
            <w:tcW w:w="1701" w:type="dxa"/>
          </w:tcPr>
          <w:p w14:paraId="1C5BF3FD" w14:textId="77777777" w:rsidR="00D912E1" w:rsidRDefault="00D912E1">
            <w:pPr>
              <w:rPr>
                <w:lang w:val="en-US"/>
              </w:rPr>
            </w:pPr>
          </w:p>
        </w:tc>
        <w:tc>
          <w:tcPr>
            <w:tcW w:w="1215" w:type="dxa"/>
          </w:tcPr>
          <w:p w14:paraId="0EABF52C" w14:textId="77777777" w:rsidR="00D912E1" w:rsidRDefault="00D912E1">
            <w:pPr>
              <w:rPr>
                <w:lang w:val="en-US"/>
              </w:rPr>
            </w:pPr>
          </w:p>
        </w:tc>
        <w:tc>
          <w:tcPr>
            <w:tcW w:w="2208" w:type="dxa"/>
          </w:tcPr>
          <w:p w14:paraId="75E95EAA" w14:textId="77777777" w:rsidR="00D912E1" w:rsidRDefault="00D912E1">
            <w:pPr>
              <w:rPr>
                <w:lang w:val="en-US"/>
              </w:rPr>
            </w:pPr>
          </w:p>
        </w:tc>
      </w:tr>
      <w:tr w:rsidR="003773F8" w14:paraId="33E9291B" w14:textId="77777777" w:rsidTr="00EF1D55">
        <w:tc>
          <w:tcPr>
            <w:tcW w:w="704" w:type="dxa"/>
          </w:tcPr>
          <w:p w14:paraId="064F0791" w14:textId="262611CD" w:rsidR="00D912E1" w:rsidRDefault="00D912E1">
            <w:pPr>
              <w:rPr>
                <w:lang w:val="en-US"/>
              </w:rPr>
            </w:pPr>
            <w:r>
              <w:rPr>
                <w:lang w:val="en-US"/>
              </w:rPr>
              <w:lastRenderedPageBreak/>
              <w:t>4.4.</w:t>
            </w:r>
          </w:p>
        </w:tc>
        <w:tc>
          <w:tcPr>
            <w:tcW w:w="2982" w:type="dxa"/>
          </w:tcPr>
          <w:p w14:paraId="20E1E8F8" w14:textId="65B24A51" w:rsidR="00D912E1" w:rsidRDefault="00D912E1">
            <w:pPr>
              <w:rPr>
                <w:lang w:val="en-US"/>
              </w:rPr>
            </w:pPr>
            <w:r w:rsidRPr="00B6536D">
              <w:rPr>
                <w:lang w:val="en-GB"/>
              </w:rPr>
              <w:t>Update the future oriented report on marine and maritime activities and developments of Baltic Sea regional importance</w:t>
            </w:r>
          </w:p>
        </w:tc>
        <w:tc>
          <w:tcPr>
            <w:tcW w:w="3124" w:type="dxa"/>
          </w:tcPr>
          <w:p w14:paraId="15B33AC7" w14:textId="0A193930" w:rsidR="00D912E1" w:rsidRDefault="00D912E1">
            <w:pPr>
              <w:rPr>
                <w:lang w:val="en-US"/>
              </w:rPr>
            </w:pPr>
            <w:r w:rsidRPr="00B6536D">
              <w:rPr>
                <w:lang w:val="en-GB"/>
              </w:rPr>
              <w:t>Updated future-oriented report on marine and maritime activities and developments</w:t>
            </w:r>
          </w:p>
        </w:tc>
        <w:tc>
          <w:tcPr>
            <w:tcW w:w="1215" w:type="dxa"/>
          </w:tcPr>
          <w:p w14:paraId="17E29F1D" w14:textId="4EE21B61" w:rsidR="00D912E1" w:rsidRDefault="00D912E1">
            <w:pPr>
              <w:rPr>
                <w:lang w:val="en-US"/>
              </w:rPr>
            </w:pPr>
            <w:r>
              <w:rPr>
                <w:lang w:val="en-US"/>
              </w:rPr>
              <w:t>2028</w:t>
            </w:r>
          </w:p>
        </w:tc>
        <w:tc>
          <w:tcPr>
            <w:tcW w:w="2639" w:type="dxa"/>
          </w:tcPr>
          <w:p w14:paraId="6BFEE590" w14:textId="77777777" w:rsidR="00D912E1" w:rsidRDefault="00D912E1">
            <w:pPr>
              <w:rPr>
                <w:lang w:val="en-US"/>
              </w:rPr>
            </w:pPr>
          </w:p>
        </w:tc>
        <w:tc>
          <w:tcPr>
            <w:tcW w:w="1701" w:type="dxa"/>
          </w:tcPr>
          <w:p w14:paraId="2CB9B0D6" w14:textId="77777777" w:rsidR="00D912E1" w:rsidRDefault="00D912E1">
            <w:pPr>
              <w:rPr>
                <w:lang w:val="en-US"/>
              </w:rPr>
            </w:pPr>
          </w:p>
        </w:tc>
        <w:tc>
          <w:tcPr>
            <w:tcW w:w="1215" w:type="dxa"/>
          </w:tcPr>
          <w:p w14:paraId="6AC1CE64" w14:textId="77777777" w:rsidR="00D912E1" w:rsidRDefault="00D912E1">
            <w:pPr>
              <w:rPr>
                <w:lang w:val="en-US"/>
              </w:rPr>
            </w:pPr>
          </w:p>
        </w:tc>
        <w:tc>
          <w:tcPr>
            <w:tcW w:w="2208" w:type="dxa"/>
          </w:tcPr>
          <w:p w14:paraId="2817CB90" w14:textId="77777777" w:rsidR="00D912E1" w:rsidRDefault="00D912E1">
            <w:pPr>
              <w:rPr>
                <w:lang w:val="en-US"/>
              </w:rPr>
            </w:pPr>
          </w:p>
        </w:tc>
      </w:tr>
      <w:tr w:rsidR="00C652D3" w:rsidRPr="004C5053" w14:paraId="1370F1CD" w14:textId="77777777" w:rsidTr="00EF1D55">
        <w:tc>
          <w:tcPr>
            <w:tcW w:w="704" w:type="dxa"/>
          </w:tcPr>
          <w:p w14:paraId="6C6F3D11" w14:textId="78DC9AE9" w:rsidR="00D912E1" w:rsidRDefault="00D912E1">
            <w:pPr>
              <w:rPr>
                <w:lang w:val="en-US"/>
              </w:rPr>
            </w:pPr>
            <w:r>
              <w:rPr>
                <w:lang w:val="en-US"/>
              </w:rPr>
              <w:t>5.</w:t>
            </w:r>
          </w:p>
        </w:tc>
        <w:tc>
          <w:tcPr>
            <w:tcW w:w="7321" w:type="dxa"/>
            <w:gridSpan w:val="3"/>
            <w:shd w:val="clear" w:color="auto" w:fill="D0CECE" w:themeFill="background2" w:themeFillShade="E6"/>
          </w:tcPr>
          <w:p w14:paraId="626C0E22" w14:textId="22ACD1D0" w:rsidR="00D912E1" w:rsidRDefault="00D912E1">
            <w:pPr>
              <w:rPr>
                <w:lang w:val="en-US"/>
              </w:rPr>
            </w:pPr>
            <w:r>
              <w:rPr>
                <w:lang w:val="en-US"/>
              </w:rPr>
              <w:t xml:space="preserve">Obj.5: </w:t>
            </w:r>
            <w:r w:rsidRPr="00B6536D">
              <w:rPr>
                <w:lang w:val="en-GB"/>
              </w:rPr>
              <w:t>Spatial planning contributes to climate change mitigation, adaptation and increased resilience of the Baltic Sea Region</w:t>
            </w:r>
          </w:p>
        </w:tc>
        <w:tc>
          <w:tcPr>
            <w:tcW w:w="2639" w:type="dxa"/>
            <w:shd w:val="clear" w:color="auto" w:fill="D0CECE" w:themeFill="background2" w:themeFillShade="E6"/>
          </w:tcPr>
          <w:p w14:paraId="66671F55" w14:textId="77777777" w:rsidR="00D912E1" w:rsidRDefault="00D912E1">
            <w:pPr>
              <w:rPr>
                <w:lang w:val="en-US"/>
              </w:rPr>
            </w:pPr>
          </w:p>
        </w:tc>
        <w:tc>
          <w:tcPr>
            <w:tcW w:w="1701" w:type="dxa"/>
            <w:shd w:val="clear" w:color="auto" w:fill="D0CECE" w:themeFill="background2" w:themeFillShade="E6"/>
          </w:tcPr>
          <w:p w14:paraId="1D29ED80" w14:textId="77777777" w:rsidR="00D912E1" w:rsidRDefault="00D912E1">
            <w:pPr>
              <w:rPr>
                <w:lang w:val="en-US"/>
              </w:rPr>
            </w:pPr>
          </w:p>
        </w:tc>
        <w:tc>
          <w:tcPr>
            <w:tcW w:w="1215" w:type="dxa"/>
            <w:shd w:val="clear" w:color="auto" w:fill="D0CECE" w:themeFill="background2" w:themeFillShade="E6"/>
          </w:tcPr>
          <w:p w14:paraId="6C89175F" w14:textId="77777777" w:rsidR="00D912E1" w:rsidRDefault="00D912E1">
            <w:pPr>
              <w:rPr>
                <w:lang w:val="en-US"/>
              </w:rPr>
            </w:pPr>
          </w:p>
        </w:tc>
        <w:tc>
          <w:tcPr>
            <w:tcW w:w="2208" w:type="dxa"/>
            <w:shd w:val="clear" w:color="auto" w:fill="D0CECE" w:themeFill="background2" w:themeFillShade="E6"/>
          </w:tcPr>
          <w:p w14:paraId="6252897A" w14:textId="77777777" w:rsidR="00D912E1" w:rsidRDefault="00D912E1">
            <w:pPr>
              <w:rPr>
                <w:lang w:val="en-US"/>
              </w:rPr>
            </w:pPr>
          </w:p>
        </w:tc>
      </w:tr>
      <w:tr w:rsidR="003773F8" w14:paraId="2531648E" w14:textId="77777777" w:rsidTr="00EF1D55">
        <w:tc>
          <w:tcPr>
            <w:tcW w:w="704" w:type="dxa"/>
          </w:tcPr>
          <w:p w14:paraId="3A59644E" w14:textId="4AA1D0BC" w:rsidR="00D912E1" w:rsidRDefault="00D912E1">
            <w:pPr>
              <w:rPr>
                <w:lang w:val="en-US"/>
              </w:rPr>
            </w:pPr>
            <w:r>
              <w:rPr>
                <w:lang w:val="en-US"/>
              </w:rPr>
              <w:t>5.1.</w:t>
            </w:r>
          </w:p>
        </w:tc>
        <w:tc>
          <w:tcPr>
            <w:tcW w:w="2982" w:type="dxa"/>
          </w:tcPr>
          <w:p w14:paraId="1269CB39" w14:textId="1F288733" w:rsidR="00D912E1" w:rsidRDefault="00D912E1">
            <w:pPr>
              <w:rPr>
                <w:lang w:val="en-US"/>
              </w:rPr>
            </w:pPr>
            <w:r w:rsidRPr="00B6536D">
              <w:rPr>
                <w:lang w:val="en-GB"/>
              </w:rPr>
              <w:t>Explore how MSP related sectors will be affected by climate change including how climate change might impact human activities under different future scenarios, aiming at developing MSP-strategies for increasing capacity of different sectors to adapt to expected climate change impacts</w:t>
            </w:r>
          </w:p>
        </w:tc>
        <w:tc>
          <w:tcPr>
            <w:tcW w:w="3124" w:type="dxa"/>
          </w:tcPr>
          <w:p w14:paraId="7FA5F6BC" w14:textId="48FC4D8B" w:rsidR="00D912E1" w:rsidRDefault="00D912E1">
            <w:pPr>
              <w:rPr>
                <w:lang w:val="en-US"/>
              </w:rPr>
            </w:pPr>
            <w:r w:rsidRPr="00B6536D">
              <w:rPr>
                <w:lang w:val="en-GB"/>
              </w:rPr>
              <w:t>A discussion paper as guidance for strategic ways for integrating climate change adaptation into MSP for the next planning cycle, 2025, coordinate timing with mid-term evaluations of national adaptation strategies</w:t>
            </w:r>
          </w:p>
        </w:tc>
        <w:tc>
          <w:tcPr>
            <w:tcW w:w="1215" w:type="dxa"/>
          </w:tcPr>
          <w:p w14:paraId="1CF790DF" w14:textId="47988DAD" w:rsidR="00D912E1" w:rsidRDefault="00D912E1">
            <w:pPr>
              <w:rPr>
                <w:lang w:val="en-US"/>
              </w:rPr>
            </w:pPr>
            <w:r>
              <w:rPr>
                <w:lang w:val="en-US"/>
              </w:rPr>
              <w:t>2025</w:t>
            </w:r>
          </w:p>
        </w:tc>
        <w:tc>
          <w:tcPr>
            <w:tcW w:w="2639" w:type="dxa"/>
          </w:tcPr>
          <w:p w14:paraId="607D772D" w14:textId="77777777" w:rsidR="00D912E1" w:rsidRDefault="00D912E1">
            <w:pPr>
              <w:rPr>
                <w:lang w:val="en-US"/>
              </w:rPr>
            </w:pPr>
          </w:p>
        </w:tc>
        <w:tc>
          <w:tcPr>
            <w:tcW w:w="1701" w:type="dxa"/>
          </w:tcPr>
          <w:p w14:paraId="4851F414" w14:textId="77777777" w:rsidR="00D912E1" w:rsidRDefault="00D912E1">
            <w:pPr>
              <w:rPr>
                <w:lang w:val="en-US"/>
              </w:rPr>
            </w:pPr>
          </w:p>
        </w:tc>
        <w:tc>
          <w:tcPr>
            <w:tcW w:w="1215" w:type="dxa"/>
          </w:tcPr>
          <w:p w14:paraId="0B0D9157" w14:textId="77777777" w:rsidR="00D912E1" w:rsidRDefault="00D912E1">
            <w:pPr>
              <w:rPr>
                <w:lang w:val="en-US"/>
              </w:rPr>
            </w:pPr>
          </w:p>
        </w:tc>
        <w:tc>
          <w:tcPr>
            <w:tcW w:w="2208" w:type="dxa"/>
          </w:tcPr>
          <w:p w14:paraId="228D6391" w14:textId="77777777" w:rsidR="00D912E1" w:rsidRDefault="00D912E1">
            <w:pPr>
              <w:rPr>
                <w:lang w:val="en-US"/>
              </w:rPr>
            </w:pPr>
          </w:p>
        </w:tc>
      </w:tr>
      <w:tr w:rsidR="003773F8" w14:paraId="315EEEDB" w14:textId="77777777" w:rsidTr="00EF1D55">
        <w:tc>
          <w:tcPr>
            <w:tcW w:w="704" w:type="dxa"/>
          </w:tcPr>
          <w:p w14:paraId="23A31E3C" w14:textId="114198D8" w:rsidR="00D912E1" w:rsidRDefault="00D912E1">
            <w:pPr>
              <w:rPr>
                <w:lang w:val="en-US"/>
              </w:rPr>
            </w:pPr>
            <w:r>
              <w:rPr>
                <w:lang w:val="en-US"/>
              </w:rPr>
              <w:t>5.2.</w:t>
            </w:r>
          </w:p>
        </w:tc>
        <w:tc>
          <w:tcPr>
            <w:tcW w:w="2982" w:type="dxa"/>
          </w:tcPr>
          <w:p w14:paraId="43CBAB5A" w14:textId="70FB9B78" w:rsidR="00D912E1" w:rsidRDefault="00D912E1">
            <w:pPr>
              <w:rPr>
                <w:lang w:val="en-US"/>
              </w:rPr>
            </w:pPr>
            <w:r w:rsidRPr="00B6536D">
              <w:rPr>
                <w:lang w:val="en-GB"/>
              </w:rPr>
              <w:t>Explore how MSP can contribute to climate change mitigation and nationally determined contribution in terms of Paris Agreement, including NECPs and relevant national strategies</w:t>
            </w:r>
          </w:p>
        </w:tc>
        <w:tc>
          <w:tcPr>
            <w:tcW w:w="3124" w:type="dxa"/>
          </w:tcPr>
          <w:p w14:paraId="77798770" w14:textId="73A86DBA" w:rsidR="00D912E1" w:rsidRDefault="00D912E1">
            <w:pPr>
              <w:rPr>
                <w:lang w:val="en-US"/>
              </w:rPr>
            </w:pPr>
            <w:r w:rsidRPr="00B6536D">
              <w:rPr>
                <w:lang w:val="en-GB"/>
              </w:rPr>
              <w:t>Stocktaking national experiences - an overview published</w:t>
            </w:r>
          </w:p>
        </w:tc>
        <w:tc>
          <w:tcPr>
            <w:tcW w:w="1215" w:type="dxa"/>
          </w:tcPr>
          <w:p w14:paraId="0C4DDB89" w14:textId="632874FC" w:rsidR="00D912E1" w:rsidRDefault="00D912E1">
            <w:pPr>
              <w:rPr>
                <w:lang w:val="en-US"/>
              </w:rPr>
            </w:pPr>
            <w:r>
              <w:rPr>
                <w:lang w:val="en-US"/>
              </w:rPr>
              <w:t>2025</w:t>
            </w:r>
          </w:p>
        </w:tc>
        <w:tc>
          <w:tcPr>
            <w:tcW w:w="2639" w:type="dxa"/>
          </w:tcPr>
          <w:p w14:paraId="21EBD663" w14:textId="77777777" w:rsidR="00D912E1" w:rsidRDefault="00D912E1">
            <w:pPr>
              <w:rPr>
                <w:lang w:val="en-US"/>
              </w:rPr>
            </w:pPr>
          </w:p>
        </w:tc>
        <w:tc>
          <w:tcPr>
            <w:tcW w:w="1701" w:type="dxa"/>
          </w:tcPr>
          <w:p w14:paraId="6F8C4F9B" w14:textId="77777777" w:rsidR="00D912E1" w:rsidRDefault="00D912E1">
            <w:pPr>
              <w:rPr>
                <w:lang w:val="en-US"/>
              </w:rPr>
            </w:pPr>
          </w:p>
        </w:tc>
        <w:tc>
          <w:tcPr>
            <w:tcW w:w="1215" w:type="dxa"/>
          </w:tcPr>
          <w:p w14:paraId="74D6DDA0" w14:textId="77777777" w:rsidR="00D912E1" w:rsidRDefault="00D912E1">
            <w:pPr>
              <w:rPr>
                <w:lang w:val="en-US"/>
              </w:rPr>
            </w:pPr>
          </w:p>
        </w:tc>
        <w:tc>
          <w:tcPr>
            <w:tcW w:w="2208" w:type="dxa"/>
          </w:tcPr>
          <w:p w14:paraId="720127C0" w14:textId="77777777" w:rsidR="00D912E1" w:rsidRDefault="00D912E1">
            <w:pPr>
              <w:rPr>
                <w:lang w:val="en-US"/>
              </w:rPr>
            </w:pPr>
          </w:p>
        </w:tc>
      </w:tr>
      <w:tr w:rsidR="003773F8" w14:paraId="5043744F" w14:textId="77777777" w:rsidTr="00EF1D55">
        <w:tc>
          <w:tcPr>
            <w:tcW w:w="704" w:type="dxa"/>
            <w:vMerge w:val="restart"/>
          </w:tcPr>
          <w:p w14:paraId="363F8DA2" w14:textId="1E7507E1" w:rsidR="00D912E1" w:rsidRDefault="00D912E1">
            <w:pPr>
              <w:rPr>
                <w:lang w:val="en-US"/>
              </w:rPr>
            </w:pPr>
            <w:r>
              <w:rPr>
                <w:lang w:val="en-US"/>
              </w:rPr>
              <w:lastRenderedPageBreak/>
              <w:t>5.3.</w:t>
            </w:r>
          </w:p>
        </w:tc>
        <w:tc>
          <w:tcPr>
            <w:tcW w:w="2982" w:type="dxa"/>
            <w:vMerge w:val="restart"/>
          </w:tcPr>
          <w:p w14:paraId="3F295964" w14:textId="7AFADA81" w:rsidR="00D912E1" w:rsidRDefault="00D912E1">
            <w:pPr>
              <w:rPr>
                <w:lang w:val="en-US"/>
              </w:rPr>
            </w:pPr>
            <w:r w:rsidRPr="00B6536D">
              <w:rPr>
                <w:lang w:val="en-GB"/>
              </w:rPr>
              <w:t>Identify how MSP can support adaptive conservation strategies to cater for spatial changes in ecosystems (e.g. migration of species, change of critical conditions for habitats), including the further exploration of the potential for including climate refugia in MSP for the entire Baltic Sea</w:t>
            </w:r>
          </w:p>
        </w:tc>
        <w:tc>
          <w:tcPr>
            <w:tcW w:w="3124" w:type="dxa"/>
          </w:tcPr>
          <w:p w14:paraId="30572D7E" w14:textId="695E26B9" w:rsidR="00D912E1" w:rsidRDefault="00D912E1">
            <w:pPr>
              <w:rPr>
                <w:lang w:val="en-US"/>
              </w:rPr>
            </w:pPr>
            <w:r w:rsidRPr="00B6536D">
              <w:rPr>
                <w:lang w:val="en-GB"/>
              </w:rPr>
              <w:t>Information document on MSP’s role in adaptative conservation strategies, including best practices,</w:t>
            </w:r>
          </w:p>
        </w:tc>
        <w:tc>
          <w:tcPr>
            <w:tcW w:w="1215" w:type="dxa"/>
          </w:tcPr>
          <w:p w14:paraId="1B78FE49" w14:textId="563E8565" w:rsidR="00D912E1" w:rsidRDefault="00D912E1">
            <w:pPr>
              <w:rPr>
                <w:lang w:val="en-US"/>
              </w:rPr>
            </w:pPr>
            <w:r>
              <w:rPr>
                <w:lang w:val="en-US"/>
              </w:rPr>
              <w:t>2026</w:t>
            </w:r>
          </w:p>
        </w:tc>
        <w:tc>
          <w:tcPr>
            <w:tcW w:w="2639" w:type="dxa"/>
          </w:tcPr>
          <w:p w14:paraId="0BC00340" w14:textId="77777777" w:rsidR="00D912E1" w:rsidRDefault="00D912E1">
            <w:pPr>
              <w:rPr>
                <w:lang w:val="en-US"/>
              </w:rPr>
            </w:pPr>
          </w:p>
        </w:tc>
        <w:tc>
          <w:tcPr>
            <w:tcW w:w="1701" w:type="dxa"/>
          </w:tcPr>
          <w:p w14:paraId="604961B9" w14:textId="77777777" w:rsidR="00D912E1" w:rsidRDefault="00D912E1">
            <w:pPr>
              <w:rPr>
                <w:lang w:val="en-US"/>
              </w:rPr>
            </w:pPr>
          </w:p>
        </w:tc>
        <w:tc>
          <w:tcPr>
            <w:tcW w:w="1215" w:type="dxa"/>
          </w:tcPr>
          <w:p w14:paraId="7A36EE3D" w14:textId="77777777" w:rsidR="00D912E1" w:rsidRDefault="00D912E1">
            <w:pPr>
              <w:rPr>
                <w:lang w:val="en-US"/>
              </w:rPr>
            </w:pPr>
          </w:p>
        </w:tc>
        <w:tc>
          <w:tcPr>
            <w:tcW w:w="2208" w:type="dxa"/>
          </w:tcPr>
          <w:p w14:paraId="285E99EA" w14:textId="77777777" w:rsidR="00D912E1" w:rsidRDefault="00D912E1">
            <w:pPr>
              <w:rPr>
                <w:lang w:val="en-US"/>
              </w:rPr>
            </w:pPr>
          </w:p>
        </w:tc>
      </w:tr>
      <w:tr w:rsidR="003773F8" w14:paraId="02E4232F" w14:textId="77777777" w:rsidTr="00EF1D55">
        <w:tc>
          <w:tcPr>
            <w:tcW w:w="704" w:type="dxa"/>
            <w:vMerge/>
          </w:tcPr>
          <w:p w14:paraId="2442BB63" w14:textId="77777777" w:rsidR="00D912E1" w:rsidRDefault="00D912E1">
            <w:pPr>
              <w:rPr>
                <w:lang w:val="en-US"/>
              </w:rPr>
            </w:pPr>
          </w:p>
        </w:tc>
        <w:tc>
          <w:tcPr>
            <w:tcW w:w="2982" w:type="dxa"/>
            <w:vMerge/>
          </w:tcPr>
          <w:p w14:paraId="2F1B8541" w14:textId="77777777" w:rsidR="00D912E1" w:rsidRDefault="00D912E1">
            <w:pPr>
              <w:rPr>
                <w:lang w:val="en-US"/>
              </w:rPr>
            </w:pPr>
          </w:p>
        </w:tc>
        <w:tc>
          <w:tcPr>
            <w:tcW w:w="3124" w:type="dxa"/>
          </w:tcPr>
          <w:p w14:paraId="4DD3E29B" w14:textId="31A098FB" w:rsidR="00D912E1" w:rsidRDefault="00D912E1">
            <w:pPr>
              <w:rPr>
                <w:lang w:val="en-US"/>
              </w:rPr>
            </w:pPr>
            <w:r w:rsidRPr="00B6536D">
              <w:rPr>
                <w:lang w:val="en-GB"/>
              </w:rPr>
              <w:t>Modelled maps of climate change impact on marine ecosystem (depending on availability of spatial data on climate change impacts)</w:t>
            </w:r>
          </w:p>
        </w:tc>
        <w:tc>
          <w:tcPr>
            <w:tcW w:w="1215" w:type="dxa"/>
          </w:tcPr>
          <w:p w14:paraId="54A945E6" w14:textId="7445F6C9" w:rsidR="00D912E1" w:rsidRDefault="00D912E1">
            <w:pPr>
              <w:rPr>
                <w:lang w:val="en-US"/>
              </w:rPr>
            </w:pPr>
            <w:r>
              <w:rPr>
                <w:lang w:val="en-US"/>
              </w:rPr>
              <w:t>2026</w:t>
            </w:r>
          </w:p>
        </w:tc>
        <w:tc>
          <w:tcPr>
            <w:tcW w:w="2639" w:type="dxa"/>
          </w:tcPr>
          <w:p w14:paraId="7CEB707A" w14:textId="77777777" w:rsidR="00D912E1" w:rsidRDefault="00D912E1">
            <w:pPr>
              <w:rPr>
                <w:lang w:val="en-US"/>
              </w:rPr>
            </w:pPr>
          </w:p>
        </w:tc>
        <w:tc>
          <w:tcPr>
            <w:tcW w:w="1701" w:type="dxa"/>
          </w:tcPr>
          <w:p w14:paraId="6F46F60C" w14:textId="77777777" w:rsidR="00D912E1" w:rsidRDefault="00D912E1">
            <w:pPr>
              <w:rPr>
                <w:lang w:val="en-US"/>
              </w:rPr>
            </w:pPr>
          </w:p>
        </w:tc>
        <w:tc>
          <w:tcPr>
            <w:tcW w:w="1215" w:type="dxa"/>
          </w:tcPr>
          <w:p w14:paraId="105A22C6" w14:textId="77777777" w:rsidR="00D912E1" w:rsidRDefault="00D912E1">
            <w:pPr>
              <w:rPr>
                <w:lang w:val="en-US"/>
              </w:rPr>
            </w:pPr>
          </w:p>
        </w:tc>
        <w:tc>
          <w:tcPr>
            <w:tcW w:w="2208" w:type="dxa"/>
          </w:tcPr>
          <w:p w14:paraId="6CF4B582" w14:textId="77777777" w:rsidR="00D912E1" w:rsidRDefault="00D912E1">
            <w:pPr>
              <w:rPr>
                <w:lang w:val="en-US"/>
              </w:rPr>
            </w:pPr>
          </w:p>
        </w:tc>
      </w:tr>
    </w:tbl>
    <w:p w14:paraId="202CC975" w14:textId="74E21BC4" w:rsidR="00D70D6C" w:rsidRPr="00D70D6C" w:rsidRDefault="00EF1D55" w:rsidP="00D70D6C">
      <w:pPr>
        <w:rPr>
          <w:lang w:val="en-US"/>
        </w:rPr>
      </w:pPr>
      <w:r>
        <w:rPr>
          <w:lang w:val="en-US"/>
        </w:rPr>
        <w:br w:type="textWrapping" w:clear="all"/>
      </w:r>
    </w:p>
    <w:p w14:paraId="28C42633" w14:textId="07FA2B40" w:rsidR="00D70D6C" w:rsidRDefault="00D70D6C" w:rsidP="00D70D6C">
      <w:pPr>
        <w:rPr>
          <w:lang w:val="en-US"/>
        </w:rPr>
      </w:pPr>
    </w:p>
    <w:p w14:paraId="35DDF775" w14:textId="326AFA61" w:rsidR="00802850" w:rsidRPr="00D56441" w:rsidRDefault="00802850" w:rsidP="00561A10">
      <w:pPr>
        <w:rPr>
          <w:lang w:val="en-US"/>
        </w:rPr>
      </w:pPr>
    </w:p>
    <w:sectPr w:rsidR="00802850" w:rsidRPr="00D56441" w:rsidSect="00B6536D">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1134" w:right="426"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CCD5" w14:textId="77777777" w:rsidR="00E3760B" w:rsidRDefault="00E3760B" w:rsidP="00BE59C9">
      <w:pPr>
        <w:spacing w:after="0" w:line="240" w:lineRule="auto"/>
      </w:pPr>
      <w:r>
        <w:separator/>
      </w:r>
    </w:p>
  </w:endnote>
  <w:endnote w:type="continuationSeparator" w:id="0">
    <w:p w14:paraId="0B2B97CE" w14:textId="77777777" w:rsidR="00E3760B" w:rsidRDefault="00E3760B" w:rsidP="00BE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8603" w14:textId="77777777" w:rsidR="004C5053" w:rsidRDefault="004C5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3"/>
      <w:gridCol w:w="2745"/>
      <w:gridCol w:w="6442"/>
    </w:tblGrid>
    <w:tr w:rsidR="00377209" w:rsidRPr="005D1C06" w14:paraId="4C00A7D1" w14:textId="77777777" w:rsidTr="00377209">
      <w:trPr>
        <w:trHeight w:val="269"/>
      </w:trPr>
      <w:tc>
        <w:tcPr>
          <w:tcW w:w="6353" w:type="dxa"/>
        </w:tcPr>
        <w:p w14:paraId="72C684C6" w14:textId="77777777" w:rsidR="00377209" w:rsidRPr="000C4C84" w:rsidRDefault="00377209" w:rsidP="00377209">
          <w:pPr>
            <w:pStyle w:val="Footer"/>
            <w:spacing w:before="120"/>
            <w:rPr>
              <w:rFonts w:cstheme="minorHAnsi"/>
              <w:i/>
              <w:szCs w:val="20"/>
              <w:lang w:val="en-US"/>
            </w:rPr>
          </w:pPr>
        </w:p>
      </w:tc>
      <w:tc>
        <w:tcPr>
          <w:tcW w:w="2745" w:type="dxa"/>
        </w:tcPr>
        <w:p w14:paraId="44E0A6BA" w14:textId="77777777" w:rsidR="00377209" w:rsidRPr="000C4C84" w:rsidRDefault="00377209" w:rsidP="00377209">
          <w:pPr>
            <w:pStyle w:val="Footer"/>
            <w:spacing w:before="120"/>
            <w:ind w:left="175"/>
            <w:jc w:val="center"/>
            <w:rPr>
              <w:rFonts w:cstheme="minorHAnsi"/>
              <w:szCs w:val="20"/>
              <w:lang w:val="en-US"/>
            </w:rPr>
          </w:pPr>
          <w:r w:rsidRPr="000C4C84">
            <w:rPr>
              <w:rFonts w:cstheme="minorHAnsi"/>
              <w:szCs w:val="20"/>
            </w:rPr>
            <w:t xml:space="preserve">Page </w:t>
          </w:r>
          <w:r w:rsidRPr="000C4C84">
            <w:rPr>
              <w:rFonts w:cstheme="minorHAnsi"/>
              <w:bCs/>
              <w:szCs w:val="20"/>
            </w:rPr>
            <w:fldChar w:fldCharType="begin"/>
          </w:r>
          <w:r w:rsidRPr="000C4C84">
            <w:rPr>
              <w:rFonts w:cstheme="minorHAnsi"/>
              <w:bCs/>
              <w:szCs w:val="20"/>
            </w:rPr>
            <w:instrText xml:space="preserve"> PAGE </w:instrText>
          </w:r>
          <w:r w:rsidRPr="000C4C84">
            <w:rPr>
              <w:rFonts w:cstheme="minorHAnsi"/>
              <w:bCs/>
              <w:szCs w:val="20"/>
            </w:rPr>
            <w:fldChar w:fldCharType="separate"/>
          </w:r>
          <w:r>
            <w:rPr>
              <w:rFonts w:cstheme="minorHAnsi"/>
              <w:bCs/>
              <w:noProof/>
              <w:szCs w:val="20"/>
            </w:rPr>
            <w:t>1</w:t>
          </w:r>
          <w:r w:rsidRPr="000C4C84">
            <w:rPr>
              <w:rFonts w:cstheme="minorHAnsi"/>
              <w:bCs/>
              <w:szCs w:val="20"/>
            </w:rPr>
            <w:fldChar w:fldCharType="end"/>
          </w:r>
          <w:r w:rsidRPr="000C4C84">
            <w:rPr>
              <w:rFonts w:cstheme="minorHAnsi"/>
              <w:szCs w:val="20"/>
            </w:rPr>
            <w:t xml:space="preserve"> of </w:t>
          </w:r>
          <w:r w:rsidRPr="000C4C84">
            <w:rPr>
              <w:rFonts w:cstheme="minorHAnsi"/>
              <w:bCs/>
              <w:szCs w:val="20"/>
            </w:rPr>
            <w:fldChar w:fldCharType="begin"/>
          </w:r>
          <w:r w:rsidRPr="000C4C84">
            <w:rPr>
              <w:rFonts w:cstheme="minorHAnsi"/>
              <w:bCs/>
              <w:szCs w:val="20"/>
            </w:rPr>
            <w:instrText xml:space="preserve"> NUMPAGES  </w:instrText>
          </w:r>
          <w:r w:rsidRPr="000C4C84">
            <w:rPr>
              <w:rFonts w:cstheme="minorHAnsi"/>
              <w:bCs/>
              <w:szCs w:val="20"/>
            </w:rPr>
            <w:fldChar w:fldCharType="separate"/>
          </w:r>
          <w:r>
            <w:rPr>
              <w:rFonts w:cstheme="minorHAnsi"/>
              <w:bCs/>
              <w:noProof/>
              <w:szCs w:val="20"/>
            </w:rPr>
            <w:t>2</w:t>
          </w:r>
          <w:r w:rsidRPr="000C4C84">
            <w:rPr>
              <w:rFonts w:cstheme="minorHAnsi"/>
              <w:bCs/>
              <w:szCs w:val="20"/>
            </w:rPr>
            <w:fldChar w:fldCharType="end"/>
          </w:r>
        </w:p>
      </w:tc>
      <w:tc>
        <w:tcPr>
          <w:tcW w:w="6442" w:type="dxa"/>
        </w:tcPr>
        <w:p w14:paraId="7968FEB7" w14:textId="77777777" w:rsidR="00377209" w:rsidRPr="000C4C84" w:rsidRDefault="00377209" w:rsidP="00377209">
          <w:pPr>
            <w:pStyle w:val="Footer"/>
            <w:spacing w:before="120"/>
            <w:rPr>
              <w:rFonts w:cstheme="minorHAnsi"/>
              <w:szCs w:val="20"/>
              <w:lang w:val="en-US"/>
            </w:rPr>
          </w:pPr>
        </w:p>
      </w:tc>
    </w:tr>
  </w:tbl>
  <w:p w14:paraId="5032E826" w14:textId="77777777" w:rsidR="00377209" w:rsidRPr="00377209" w:rsidRDefault="00377209" w:rsidP="00377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2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6"/>
      <w:gridCol w:w="2743"/>
      <w:gridCol w:w="6436"/>
    </w:tblGrid>
    <w:tr w:rsidR="00377209" w:rsidRPr="005D1C06" w14:paraId="1C388465" w14:textId="77777777" w:rsidTr="00377209">
      <w:trPr>
        <w:trHeight w:val="315"/>
      </w:trPr>
      <w:tc>
        <w:tcPr>
          <w:tcW w:w="6346" w:type="dxa"/>
        </w:tcPr>
        <w:p w14:paraId="1FA251D0" w14:textId="77777777" w:rsidR="00377209" w:rsidRPr="000C4C84" w:rsidRDefault="00377209" w:rsidP="00377209">
          <w:pPr>
            <w:pStyle w:val="Footer"/>
            <w:spacing w:before="120"/>
            <w:rPr>
              <w:rFonts w:cstheme="minorHAnsi"/>
              <w:i/>
              <w:szCs w:val="20"/>
              <w:lang w:val="en-US"/>
            </w:rPr>
          </w:pPr>
        </w:p>
      </w:tc>
      <w:tc>
        <w:tcPr>
          <w:tcW w:w="2743" w:type="dxa"/>
        </w:tcPr>
        <w:p w14:paraId="31296391" w14:textId="77777777" w:rsidR="00377209" w:rsidRPr="000C4C84" w:rsidRDefault="00377209" w:rsidP="00377209">
          <w:pPr>
            <w:pStyle w:val="Footer"/>
            <w:spacing w:before="120"/>
            <w:ind w:left="175"/>
            <w:jc w:val="center"/>
            <w:rPr>
              <w:rFonts w:cstheme="minorHAnsi"/>
              <w:szCs w:val="20"/>
              <w:lang w:val="en-US"/>
            </w:rPr>
          </w:pPr>
          <w:r w:rsidRPr="000C4C84">
            <w:rPr>
              <w:rFonts w:cstheme="minorHAnsi"/>
              <w:szCs w:val="20"/>
            </w:rPr>
            <w:t xml:space="preserve">Page </w:t>
          </w:r>
          <w:r w:rsidRPr="000C4C84">
            <w:rPr>
              <w:rFonts w:cstheme="minorHAnsi"/>
              <w:bCs/>
              <w:szCs w:val="20"/>
            </w:rPr>
            <w:fldChar w:fldCharType="begin"/>
          </w:r>
          <w:r w:rsidRPr="000C4C84">
            <w:rPr>
              <w:rFonts w:cstheme="minorHAnsi"/>
              <w:bCs/>
              <w:szCs w:val="20"/>
            </w:rPr>
            <w:instrText xml:space="preserve"> PAGE </w:instrText>
          </w:r>
          <w:r w:rsidRPr="000C4C84">
            <w:rPr>
              <w:rFonts w:cstheme="minorHAnsi"/>
              <w:bCs/>
              <w:szCs w:val="20"/>
            </w:rPr>
            <w:fldChar w:fldCharType="separate"/>
          </w:r>
          <w:r>
            <w:rPr>
              <w:rFonts w:cstheme="minorHAnsi"/>
              <w:bCs/>
              <w:noProof/>
              <w:szCs w:val="20"/>
            </w:rPr>
            <w:t>1</w:t>
          </w:r>
          <w:r w:rsidRPr="000C4C84">
            <w:rPr>
              <w:rFonts w:cstheme="minorHAnsi"/>
              <w:bCs/>
              <w:szCs w:val="20"/>
            </w:rPr>
            <w:fldChar w:fldCharType="end"/>
          </w:r>
          <w:r w:rsidRPr="000C4C84">
            <w:rPr>
              <w:rFonts w:cstheme="minorHAnsi"/>
              <w:szCs w:val="20"/>
            </w:rPr>
            <w:t xml:space="preserve"> of </w:t>
          </w:r>
          <w:r w:rsidRPr="000C4C84">
            <w:rPr>
              <w:rFonts w:cstheme="minorHAnsi"/>
              <w:bCs/>
              <w:szCs w:val="20"/>
            </w:rPr>
            <w:fldChar w:fldCharType="begin"/>
          </w:r>
          <w:r w:rsidRPr="000C4C84">
            <w:rPr>
              <w:rFonts w:cstheme="minorHAnsi"/>
              <w:bCs/>
              <w:szCs w:val="20"/>
            </w:rPr>
            <w:instrText xml:space="preserve"> NUMPAGES  </w:instrText>
          </w:r>
          <w:r w:rsidRPr="000C4C84">
            <w:rPr>
              <w:rFonts w:cstheme="minorHAnsi"/>
              <w:bCs/>
              <w:szCs w:val="20"/>
            </w:rPr>
            <w:fldChar w:fldCharType="separate"/>
          </w:r>
          <w:r>
            <w:rPr>
              <w:rFonts w:cstheme="minorHAnsi"/>
              <w:bCs/>
              <w:noProof/>
              <w:szCs w:val="20"/>
            </w:rPr>
            <w:t>2</w:t>
          </w:r>
          <w:r w:rsidRPr="000C4C84">
            <w:rPr>
              <w:rFonts w:cstheme="minorHAnsi"/>
              <w:bCs/>
              <w:szCs w:val="20"/>
            </w:rPr>
            <w:fldChar w:fldCharType="end"/>
          </w:r>
        </w:p>
      </w:tc>
      <w:tc>
        <w:tcPr>
          <w:tcW w:w="6436" w:type="dxa"/>
        </w:tcPr>
        <w:p w14:paraId="1BDD84B3" w14:textId="77777777" w:rsidR="00377209" w:rsidRPr="000C4C84" w:rsidRDefault="00377209" w:rsidP="00377209">
          <w:pPr>
            <w:pStyle w:val="Footer"/>
            <w:spacing w:before="120"/>
            <w:rPr>
              <w:rFonts w:cstheme="minorHAnsi"/>
              <w:szCs w:val="20"/>
              <w:lang w:val="en-US"/>
            </w:rPr>
          </w:pPr>
        </w:p>
      </w:tc>
    </w:tr>
  </w:tbl>
  <w:p w14:paraId="3F3BE777" w14:textId="77777777" w:rsidR="00377209" w:rsidRDefault="0037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5FBE" w14:textId="77777777" w:rsidR="00E3760B" w:rsidRDefault="00E3760B" w:rsidP="00BE59C9">
      <w:pPr>
        <w:spacing w:after="0" w:line="240" w:lineRule="auto"/>
      </w:pPr>
      <w:r>
        <w:separator/>
      </w:r>
    </w:p>
  </w:footnote>
  <w:footnote w:type="continuationSeparator" w:id="0">
    <w:p w14:paraId="61F84B4C" w14:textId="77777777" w:rsidR="00E3760B" w:rsidRDefault="00E3760B" w:rsidP="00BE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3154" w14:textId="77777777" w:rsidR="004C5053" w:rsidRDefault="004C5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6"/>
    </w:tblGrid>
    <w:tr w:rsidR="00B6536D" w:rsidRPr="004C5053" w14:paraId="2A045271" w14:textId="77777777" w:rsidTr="003545CC">
      <w:trPr>
        <w:trHeight w:val="269"/>
      </w:trPr>
      <w:tc>
        <w:tcPr>
          <w:tcW w:w="15376" w:type="dxa"/>
          <w:tcBorders>
            <w:bottom w:val="single" w:sz="4" w:space="0" w:color="auto"/>
          </w:tcBorders>
        </w:tcPr>
        <w:p w14:paraId="430821C5" w14:textId="18AEF91E" w:rsidR="00B6536D" w:rsidRPr="00FA378C" w:rsidRDefault="0001034C" w:rsidP="00B6536D">
          <w:pPr>
            <w:jc w:val="right"/>
            <w:rPr>
              <w:rFonts w:cstheme="minorHAnsi"/>
              <w:lang w:val="en-US"/>
            </w:rPr>
          </w:pPr>
          <w:sdt>
            <w:sdtPr>
              <w:rPr>
                <w:rFonts w:cstheme="minorHAnsi"/>
                <w:lang w:val="en-US"/>
              </w:rPr>
              <w:alias w:val="Meeting code"/>
              <w:tag w:val="helcom_MeetingCode"/>
              <w:id w:val="1924518717"/>
              <w:placeholder>
                <w:docPart w:val="A147EB60496840FD91C84663012D258E"/>
              </w:placeholder>
              <w:text/>
            </w:sdtPr>
            <w:sdtEndPr/>
            <w:sdtContent>
              <w:r w:rsidR="00444586">
                <w:rPr>
                  <w:rFonts w:cstheme="minorHAnsi"/>
                  <w:lang w:val="en-US"/>
                </w:rPr>
                <w:t>HELCOM-VASAB MSP WG 23A-2022</w:t>
              </w:r>
            </w:sdtContent>
          </w:sdt>
          <w:r w:rsidR="00444586">
            <w:rPr>
              <w:rFonts w:cstheme="minorHAnsi"/>
              <w:lang w:val="en-US"/>
            </w:rPr>
            <w:t xml:space="preserve">, </w:t>
          </w:r>
          <w:sdt>
            <w:sdtPr>
              <w:rPr>
                <w:rFonts w:cstheme="minorHAnsi"/>
                <w:lang w:val="en-US"/>
              </w:rPr>
              <w:alias w:val="Agenda item #"/>
              <w:tag w:val="Agenda_x0020_item_x0020__x0023_"/>
              <w:id w:val="619953472"/>
              <w:placeholder>
                <w:docPart w:val="3F4A098DE3E24BB7829317CADEA53D98"/>
              </w:placeholder>
              <w:text/>
            </w:sdtPr>
            <w:sdtEndPr/>
            <w:sdtContent>
              <w:r w:rsidR="004C5053">
                <w:rPr>
                  <w:rFonts w:cstheme="minorHAnsi"/>
                  <w:lang w:val="en-US"/>
                </w:rPr>
                <w:t>3</w:t>
              </w:r>
              <w:r w:rsidR="00444586">
                <w:rPr>
                  <w:rFonts w:cstheme="minorHAnsi"/>
                  <w:lang w:val="en-US"/>
                </w:rPr>
                <w:t>-1 Att.1</w:t>
              </w:r>
            </w:sdtContent>
          </w:sdt>
        </w:p>
      </w:tc>
    </w:tr>
  </w:tbl>
  <w:p w14:paraId="02DB84A8" w14:textId="77777777" w:rsidR="00B6536D" w:rsidRPr="00B6536D" w:rsidRDefault="00B6536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6"/>
    </w:tblGrid>
    <w:tr w:rsidR="00B6536D" w:rsidRPr="004C5053" w14:paraId="417BEC3B" w14:textId="77777777" w:rsidTr="00B6536D">
      <w:trPr>
        <w:trHeight w:val="269"/>
      </w:trPr>
      <w:tc>
        <w:tcPr>
          <w:tcW w:w="15376" w:type="dxa"/>
          <w:tcBorders>
            <w:bottom w:val="single" w:sz="4" w:space="0" w:color="auto"/>
          </w:tcBorders>
        </w:tcPr>
        <w:bookmarkStart w:id="0" w:name="_Hlk88128405"/>
        <w:p w14:paraId="61562951" w14:textId="0DD71C55" w:rsidR="00B6536D" w:rsidRPr="00FA378C" w:rsidRDefault="0001034C" w:rsidP="00B6536D">
          <w:pPr>
            <w:jc w:val="right"/>
            <w:rPr>
              <w:rFonts w:cstheme="minorHAnsi"/>
              <w:lang w:val="en-US"/>
            </w:rPr>
          </w:pPr>
          <w:sdt>
            <w:sdtPr>
              <w:rPr>
                <w:rFonts w:cstheme="minorHAnsi"/>
                <w:lang w:val="en-US"/>
              </w:rPr>
              <w:alias w:val="Meeting code"/>
              <w:tag w:val="helcom_MeetingCode"/>
              <w:id w:val="-51011252"/>
              <w:placeholder>
                <w:docPart w:val="F90B8612F3B04589A43AFC3BD34AFAB5"/>
              </w:placeholder>
              <w:text/>
            </w:sdtPr>
            <w:sdtEndPr/>
            <w:sdtContent>
              <w:r w:rsidR="00B6536D">
                <w:rPr>
                  <w:rFonts w:cstheme="minorHAnsi"/>
                  <w:lang w:val="en-US"/>
                </w:rPr>
                <w:t>HELCOM-VASAB MSP WG 23</w:t>
              </w:r>
              <w:r w:rsidR="00444586">
                <w:rPr>
                  <w:rFonts w:cstheme="minorHAnsi"/>
                  <w:lang w:val="en-US"/>
                </w:rPr>
                <w:t>A</w:t>
              </w:r>
              <w:r w:rsidR="00B6536D">
                <w:rPr>
                  <w:rFonts w:cstheme="minorHAnsi"/>
                  <w:lang w:val="en-US"/>
                </w:rPr>
                <w:t>-202</w:t>
              </w:r>
              <w:r w:rsidR="00444586">
                <w:rPr>
                  <w:rFonts w:cstheme="minorHAnsi"/>
                  <w:lang w:val="en-US"/>
                </w:rPr>
                <w:t>2</w:t>
              </w:r>
            </w:sdtContent>
          </w:sdt>
          <w:r w:rsidR="00B6536D">
            <w:rPr>
              <w:rFonts w:cstheme="minorHAnsi"/>
              <w:lang w:val="en-US"/>
            </w:rPr>
            <w:t xml:space="preserve">, </w:t>
          </w:r>
          <w:sdt>
            <w:sdtPr>
              <w:rPr>
                <w:rFonts w:cstheme="minorHAnsi"/>
                <w:lang w:val="en-US"/>
              </w:rPr>
              <w:alias w:val="Agenda item #"/>
              <w:tag w:val="Agenda_x0020_item_x0020__x0023_"/>
              <w:id w:val="-727147704"/>
              <w:placeholder>
                <w:docPart w:val="82328A0EB75140C6BD0C8E8922E5A28C"/>
              </w:placeholder>
              <w:text/>
            </w:sdtPr>
            <w:sdtEndPr/>
            <w:sdtContent>
              <w:r w:rsidR="004C5053">
                <w:rPr>
                  <w:rFonts w:cstheme="minorHAnsi"/>
                  <w:lang w:val="en-US"/>
                </w:rPr>
                <w:t>3</w:t>
              </w:r>
              <w:r w:rsidR="00444586">
                <w:rPr>
                  <w:rFonts w:cstheme="minorHAnsi"/>
                  <w:lang w:val="en-US"/>
                </w:rPr>
                <w:t>-1 Att.1</w:t>
              </w:r>
            </w:sdtContent>
          </w:sdt>
        </w:p>
      </w:tc>
    </w:tr>
    <w:bookmarkEnd w:id="0"/>
  </w:tbl>
  <w:p w14:paraId="711E6147" w14:textId="2A1FC1F0" w:rsidR="00B6536D" w:rsidRPr="00B6536D" w:rsidRDefault="00B6536D" w:rsidP="0064774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35EA"/>
    <w:multiLevelType w:val="hybridMultilevel"/>
    <w:tmpl w:val="14C8AF1A"/>
    <w:lvl w:ilvl="0" w:tplc="0BE24D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943724"/>
    <w:multiLevelType w:val="hybridMultilevel"/>
    <w:tmpl w:val="BD04E862"/>
    <w:lvl w:ilvl="0" w:tplc="4D426B1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95FD6"/>
    <w:multiLevelType w:val="hybridMultilevel"/>
    <w:tmpl w:val="932EF0C8"/>
    <w:lvl w:ilvl="0" w:tplc="A8EAC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03997"/>
    <w:multiLevelType w:val="hybridMultilevel"/>
    <w:tmpl w:val="362A66B2"/>
    <w:lvl w:ilvl="0" w:tplc="C3729BA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0B"/>
    <w:rsid w:val="00001711"/>
    <w:rsid w:val="0001034C"/>
    <w:rsid w:val="00010853"/>
    <w:rsid w:val="00011F12"/>
    <w:rsid w:val="0003532A"/>
    <w:rsid w:val="00047C5E"/>
    <w:rsid w:val="000512A2"/>
    <w:rsid w:val="0005156A"/>
    <w:rsid w:val="00053F85"/>
    <w:rsid w:val="000656DC"/>
    <w:rsid w:val="00072153"/>
    <w:rsid w:val="000746C6"/>
    <w:rsid w:val="000C0EC2"/>
    <w:rsid w:val="000C11D2"/>
    <w:rsid w:val="000C4C84"/>
    <w:rsid w:val="000C524D"/>
    <w:rsid w:val="000D1990"/>
    <w:rsid w:val="000D218B"/>
    <w:rsid w:val="000E2A73"/>
    <w:rsid w:val="000E3E00"/>
    <w:rsid w:val="000F2E6A"/>
    <w:rsid w:val="000F6467"/>
    <w:rsid w:val="0010092A"/>
    <w:rsid w:val="00110924"/>
    <w:rsid w:val="00122D7A"/>
    <w:rsid w:val="00126DDE"/>
    <w:rsid w:val="001271BB"/>
    <w:rsid w:val="0014395F"/>
    <w:rsid w:val="00160BF6"/>
    <w:rsid w:val="0017755A"/>
    <w:rsid w:val="001851AA"/>
    <w:rsid w:val="001B065C"/>
    <w:rsid w:val="001F5AFF"/>
    <w:rsid w:val="00211A0F"/>
    <w:rsid w:val="0022151A"/>
    <w:rsid w:val="00224CDB"/>
    <w:rsid w:val="002251BF"/>
    <w:rsid w:val="002260BF"/>
    <w:rsid w:val="00240CC7"/>
    <w:rsid w:val="00242D3B"/>
    <w:rsid w:val="002460BA"/>
    <w:rsid w:val="00265FA8"/>
    <w:rsid w:val="0027180C"/>
    <w:rsid w:val="00286E65"/>
    <w:rsid w:val="00296FF7"/>
    <w:rsid w:val="002B6835"/>
    <w:rsid w:val="002D2D39"/>
    <w:rsid w:val="002D2D81"/>
    <w:rsid w:val="002D544A"/>
    <w:rsid w:val="003064CE"/>
    <w:rsid w:val="00307A84"/>
    <w:rsid w:val="00310956"/>
    <w:rsid w:val="00321D39"/>
    <w:rsid w:val="003220DB"/>
    <w:rsid w:val="00322DB3"/>
    <w:rsid w:val="00341A15"/>
    <w:rsid w:val="003422B4"/>
    <w:rsid w:val="003454EC"/>
    <w:rsid w:val="0034749E"/>
    <w:rsid w:val="00350F24"/>
    <w:rsid w:val="0035323E"/>
    <w:rsid w:val="00361304"/>
    <w:rsid w:val="00362E6C"/>
    <w:rsid w:val="0036439F"/>
    <w:rsid w:val="00373C4D"/>
    <w:rsid w:val="00377209"/>
    <w:rsid w:val="003773F8"/>
    <w:rsid w:val="003821D7"/>
    <w:rsid w:val="00383BA1"/>
    <w:rsid w:val="00386BAC"/>
    <w:rsid w:val="00396631"/>
    <w:rsid w:val="003A3F2C"/>
    <w:rsid w:val="003D45A5"/>
    <w:rsid w:val="003D52FD"/>
    <w:rsid w:val="003F165B"/>
    <w:rsid w:val="003F190E"/>
    <w:rsid w:val="004008D4"/>
    <w:rsid w:val="00416665"/>
    <w:rsid w:val="00416672"/>
    <w:rsid w:val="004206C6"/>
    <w:rsid w:val="004253EF"/>
    <w:rsid w:val="00427FC7"/>
    <w:rsid w:val="00434B86"/>
    <w:rsid w:val="00441AA2"/>
    <w:rsid w:val="00444503"/>
    <w:rsid w:val="00444586"/>
    <w:rsid w:val="00453585"/>
    <w:rsid w:val="004579B6"/>
    <w:rsid w:val="00471C5A"/>
    <w:rsid w:val="00474D81"/>
    <w:rsid w:val="004829A7"/>
    <w:rsid w:val="00490241"/>
    <w:rsid w:val="004A4C32"/>
    <w:rsid w:val="004C5053"/>
    <w:rsid w:val="004D19E6"/>
    <w:rsid w:val="004E6A7C"/>
    <w:rsid w:val="0050340A"/>
    <w:rsid w:val="00504826"/>
    <w:rsid w:val="00511A6F"/>
    <w:rsid w:val="0053015A"/>
    <w:rsid w:val="00532B2A"/>
    <w:rsid w:val="005353C2"/>
    <w:rsid w:val="00550EA7"/>
    <w:rsid w:val="0055711B"/>
    <w:rsid w:val="00561A10"/>
    <w:rsid w:val="00577D20"/>
    <w:rsid w:val="00581F7D"/>
    <w:rsid w:val="005848EE"/>
    <w:rsid w:val="0059336E"/>
    <w:rsid w:val="00595316"/>
    <w:rsid w:val="00595DCA"/>
    <w:rsid w:val="005B41B3"/>
    <w:rsid w:val="005B442E"/>
    <w:rsid w:val="005C1680"/>
    <w:rsid w:val="005D1C06"/>
    <w:rsid w:val="005E4EC6"/>
    <w:rsid w:val="005F0F8C"/>
    <w:rsid w:val="005F3077"/>
    <w:rsid w:val="00601159"/>
    <w:rsid w:val="006041B7"/>
    <w:rsid w:val="00615FCB"/>
    <w:rsid w:val="006169E4"/>
    <w:rsid w:val="0064774E"/>
    <w:rsid w:val="00652D15"/>
    <w:rsid w:val="00664E59"/>
    <w:rsid w:val="00665F60"/>
    <w:rsid w:val="00667ECE"/>
    <w:rsid w:val="00692633"/>
    <w:rsid w:val="00692929"/>
    <w:rsid w:val="00695274"/>
    <w:rsid w:val="006A3D3F"/>
    <w:rsid w:val="006A677D"/>
    <w:rsid w:val="006B4F18"/>
    <w:rsid w:val="006F7298"/>
    <w:rsid w:val="007002D0"/>
    <w:rsid w:val="007013AE"/>
    <w:rsid w:val="007022CB"/>
    <w:rsid w:val="00720F50"/>
    <w:rsid w:val="00721106"/>
    <w:rsid w:val="00724944"/>
    <w:rsid w:val="00726CD7"/>
    <w:rsid w:val="00744FB0"/>
    <w:rsid w:val="00755BFC"/>
    <w:rsid w:val="007663C0"/>
    <w:rsid w:val="00773F37"/>
    <w:rsid w:val="00774D73"/>
    <w:rsid w:val="007B31CE"/>
    <w:rsid w:val="007B634D"/>
    <w:rsid w:val="007C6351"/>
    <w:rsid w:val="007D6162"/>
    <w:rsid w:val="007E2561"/>
    <w:rsid w:val="007E3AA2"/>
    <w:rsid w:val="007F7F94"/>
    <w:rsid w:val="00801238"/>
    <w:rsid w:val="00801A86"/>
    <w:rsid w:val="00802850"/>
    <w:rsid w:val="00812FC0"/>
    <w:rsid w:val="00816BF9"/>
    <w:rsid w:val="0082708A"/>
    <w:rsid w:val="00834617"/>
    <w:rsid w:val="0084387D"/>
    <w:rsid w:val="008473EA"/>
    <w:rsid w:val="008579E2"/>
    <w:rsid w:val="00862104"/>
    <w:rsid w:val="00895EFB"/>
    <w:rsid w:val="008A1919"/>
    <w:rsid w:val="008B7613"/>
    <w:rsid w:val="008B7A2B"/>
    <w:rsid w:val="008C5EE5"/>
    <w:rsid w:val="008E0EE0"/>
    <w:rsid w:val="008F00BB"/>
    <w:rsid w:val="008F18EB"/>
    <w:rsid w:val="008F26F8"/>
    <w:rsid w:val="00901BFC"/>
    <w:rsid w:val="00902B83"/>
    <w:rsid w:val="00903E46"/>
    <w:rsid w:val="00905C64"/>
    <w:rsid w:val="009208AE"/>
    <w:rsid w:val="00940DC1"/>
    <w:rsid w:val="009550EE"/>
    <w:rsid w:val="009560FC"/>
    <w:rsid w:val="00965C6F"/>
    <w:rsid w:val="00996D04"/>
    <w:rsid w:val="009A4C75"/>
    <w:rsid w:val="009A6DFF"/>
    <w:rsid w:val="009B5B46"/>
    <w:rsid w:val="009C3B03"/>
    <w:rsid w:val="009C765B"/>
    <w:rsid w:val="009F01DE"/>
    <w:rsid w:val="009F1CF6"/>
    <w:rsid w:val="00A0168B"/>
    <w:rsid w:val="00A02CEA"/>
    <w:rsid w:val="00A02D19"/>
    <w:rsid w:val="00A030C3"/>
    <w:rsid w:val="00A25954"/>
    <w:rsid w:val="00A372CC"/>
    <w:rsid w:val="00A4614F"/>
    <w:rsid w:val="00A665A6"/>
    <w:rsid w:val="00A71CC1"/>
    <w:rsid w:val="00A767B1"/>
    <w:rsid w:val="00A77097"/>
    <w:rsid w:val="00A93361"/>
    <w:rsid w:val="00AA2E32"/>
    <w:rsid w:val="00AB0E1C"/>
    <w:rsid w:val="00AB175E"/>
    <w:rsid w:val="00AC1C42"/>
    <w:rsid w:val="00B06652"/>
    <w:rsid w:val="00B13EE9"/>
    <w:rsid w:val="00B223F5"/>
    <w:rsid w:val="00B378B0"/>
    <w:rsid w:val="00B40A71"/>
    <w:rsid w:val="00B617E7"/>
    <w:rsid w:val="00B64C50"/>
    <w:rsid w:val="00B6536D"/>
    <w:rsid w:val="00B70439"/>
    <w:rsid w:val="00B705D5"/>
    <w:rsid w:val="00B8293F"/>
    <w:rsid w:val="00B83BF7"/>
    <w:rsid w:val="00B84481"/>
    <w:rsid w:val="00B920A9"/>
    <w:rsid w:val="00B95A5D"/>
    <w:rsid w:val="00BB6951"/>
    <w:rsid w:val="00BC273B"/>
    <w:rsid w:val="00BD2D5B"/>
    <w:rsid w:val="00BD369E"/>
    <w:rsid w:val="00BD5945"/>
    <w:rsid w:val="00BE59C9"/>
    <w:rsid w:val="00BF650C"/>
    <w:rsid w:val="00BF6662"/>
    <w:rsid w:val="00BF74AF"/>
    <w:rsid w:val="00C01A94"/>
    <w:rsid w:val="00C061F1"/>
    <w:rsid w:val="00C20723"/>
    <w:rsid w:val="00C652D3"/>
    <w:rsid w:val="00C83F60"/>
    <w:rsid w:val="00C96495"/>
    <w:rsid w:val="00C97148"/>
    <w:rsid w:val="00CB674C"/>
    <w:rsid w:val="00CD4D53"/>
    <w:rsid w:val="00D124C1"/>
    <w:rsid w:val="00D36D48"/>
    <w:rsid w:val="00D36E9A"/>
    <w:rsid w:val="00D43D0A"/>
    <w:rsid w:val="00D44ACE"/>
    <w:rsid w:val="00D56441"/>
    <w:rsid w:val="00D6161E"/>
    <w:rsid w:val="00D70D6C"/>
    <w:rsid w:val="00D711AC"/>
    <w:rsid w:val="00D72B86"/>
    <w:rsid w:val="00D778D9"/>
    <w:rsid w:val="00D912E1"/>
    <w:rsid w:val="00DB00DB"/>
    <w:rsid w:val="00DC35F1"/>
    <w:rsid w:val="00DC531A"/>
    <w:rsid w:val="00DC5C10"/>
    <w:rsid w:val="00DF768B"/>
    <w:rsid w:val="00E01A0F"/>
    <w:rsid w:val="00E175A7"/>
    <w:rsid w:val="00E208E1"/>
    <w:rsid w:val="00E262AD"/>
    <w:rsid w:val="00E270D6"/>
    <w:rsid w:val="00E3058E"/>
    <w:rsid w:val="00E323D4"/>
    <w:rsid w:val="00E3760B"/>
    <w:rsid w:val="00E437DB"/>
    <w:rsid w:val="00E5126A"/>
    <w:rsid w:val="00E57940"/>
    <w:rsid w:val="00E67323"/>
    <w:rsid w:val="00E730B0"/>
    <w:rsid w:val="00E84B45"/>
    <w:rsid w:val="00E864A8"/>
    <w:rsid w:val="00E9357C"/>
    <w:rsid w:val="00EC6DA0"/>
    <w:rsid w:val="00ED46C0"/>
    <w:rsid w:val="00EE2A1B"/>
    <w:rsid w:val="00EE2CCF"/>
    <w:rsid w:val="00EE7913"/>
    <w:rsid w:val="00EF1D55"/>
    <w:rsid w:val="00EF2509"/>
    <w:rsid w:val="00F05934"/>
    <w:rsid w:val="00F17473"/>
    <w:rsid w:val="00F234BA"/>
    <w:rsid w:val="00F304D5"/>
    <w:rsid w:val="00F359E9"/>
    <w:rsid w:val="00F3619C"/>
    <w:rsid w:val="00F51925"/>
    <w:rsid w:val="00F902FA"/>
    <w:rsid w:val="00F91C35"/>
    <w:rsid w:val="00FA378C"/>
    <w:rsid w:val="00FA7274"/>
    <w:rsid w:val="00FC3F35"/>
    <w:rsid w:val="00FD367F"/>
    <w:rsid w:val="00FD735A"/>
    <w:rsid w:val="00FD7F9F"/>
    <w:rsid w:val="00FE4752"/>
    <w:rsid w:val="00FF1A5F"/>
    <w:rsid w:val="00FF2D1F"/>
  </w:rsids>
  <m:mathPr>
    <m:mathFont m:val="Cambria Math"/>
    <m:brkBin m:val="before"/>
    <m:brkBinSub m:val="--"/>
    <m:smallFrac m:val="0"/>
    <m:dispDef/>
    <m:lMargin m:val="0"/>
    <m:rMargin m:val="0"/>
    <m:defJc m:val="centerGroup"/>
    <m:wrapIndent m:val="1440"/>
    <m:intLim m:val="subSup"/>
    <m:naryLim m:val="undOvr"/>
  </m:mathPr>
  <w:themeFontLang w:val="fi-FI" w:bidi="bn-I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ADF95D2"/>
  <w15:docId w15:val="{4FCD8D58-1752-4017-AFB9-2F3978E1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1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6467"/>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Header">
    <w:name w:val="header"/>
    <w:basedOn w:val="Normal"/>
    <w:link w:val="HeaderChar"/>
    <w:unhideWhenUsed/>
    <w:rsid w:val="00BE59C9"/>
    <w:pPr>
      <w:tabs>
        <w:tab w:val="center" w:pos="4986"/>
        <w:tab w:val="right" w:pos="9972"/>
      </w:tabs>
      <w:spacing w:after="0" w:line="240" w:lineRule="auto"/>
    </w:pPr>
  </w:style>
  <w:style w:type="character" w:customStyle="1" w:styleId="HeaderChar">
    <w:name w:val="Header Char"/>
    <w:basedOn w:val="DefaultParagraphFont"/>
    <w:link w:val="Header"/>
    <w:uiPriority w:val="99"/>
    <w:rsid w:val="00BE59C9"/>
  </w:style>
  <w:style w:type="paragraph" w:styleId="Footer">
    <w:name w:val="footer"/>
    <w:basedOn w:val="Normal"/>
    <w:link w:val="FooterChar"/>
    <w:uiPriority w:val="99"/>
    <w:unhideWhenUsed/>
    <w:rsid w:val="00BE59C9"/>
    <w:pPr>
      <w:tabs>
        <w:tab w:val="center" w:pos="4986"/>
        <w:tab w:val="right" w:pos="9972"/>
      </w:tabs>
      <w:spacing w:after="0" w:line="240" w:lineRule="auto"/>
    </w:pPr>
  </w:style>
  <w:style w:type="character" w:customStyle="1" w:styleId="FooterChar">
    <w:name w:val="Footer Char"/>
    <w:basedOn w:val="DefaultParagraphFont"/>
    <w:link w:val="Footer"/>
    <w:uiPriority w:val="99"/>
    <w:rsid w:val="00BE59C9"/>
  </w:style>
  <w:style w:type="paragraph" w:styleId="BalloonText">
    <w:name w:val="Balloon Text"/>
    <w:basedOn w:val="Normal"/>
    <w:link w:val="BalloonTextChar"/>
    <w:uiPriority w:val="99"/>
    <w:semiHidden/>
    <w:unhideWhenUsed/>
    <w:rsid w:val="0021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0F"/>
    <w:rPr>
      <w:rFonts w:ascii="Segoe UI" w:hAnsi="Segoe UI" w:cs="Segoe UI"/>
      <w:sz w:val="18"/>
      <w:szCs w:val="18"/>
    </w:rPr>
  </w:style>
  <w:style w:type="character" w:styleId="PlaceholderText">
    <w:name w:val="Placeholder Text"/>
    <w:basedOn w:val="DefaultParagraphFont"/>
    <w:uiPriority w:val="99"/>
    <w:semiHidden/>
    <w:rsid w:val="0036439F"/>
    <w:rPr>
      <w:color w:val="808080"/>
    </w:rPr>
  </w:style>
  <w:style w:type="paragraph" w:styleId="Caption">
    <w:name w:val="caption"/>
    <w:basedOn w:val="Normal"/>
    <w:next w:val="Normal"/>
    <w:uiPriority w:val="35"/>
    <w:unhideWhenUsed/>
    <w:qFormat/>
    <w:rsid w:val="007013A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21D39"/>
    <w:rPr>
      <w:sz w:val="16"/>
      <w:szCs w:val="16"/>
    </w:rPr>
  </w:style>
  <w:style w:type="paragraph" w:styleId="CommentText">
    <w:name w:val="annotation text"/>
    <w:basedOn w:val="Normal"/>
    <w:link w:val="CommentTextChar"/>
    <w:uiPriority w:val="99"/>
    <w:unhideWhenUsed/>
    <w:rsid w:val="00321D39"/>
    <w:pPr>
      <w:spacing w:line="240" w:lineRule="auto"/>
    </w:pPr>
    <w:rPr>
      <w:sz w:val="20"/>
      <w:szCs w:val="20"/>
    </w:rPr>
  </w:style>
  <w:style w:type="character" w:customStyle="1" w:styleId="CommentTextChar">
    <w:name w:val="Comment Text Char"/>
    <w:basedOn w:val="DefaultParagraphFont"/>
    <w:link w:val="CommentText"/>
    <w:uiPriority w:val="99"/>
    <w:rsid w:val="00321D39"/>
    <w:rPr>
      <w:sz w:val="20"/>
      <w:szCs w:val="20"/>
    </w:rPr>
  </w:style>
  <w:style w:type="paragraph" w:styleId="CommentSubject">
    <w:name w:val="annotation subject"/>
    <w:basedOn w:val="CommentText"/>
    <w:next w:val="CommentText"/>
    <w:link w:val="CommentSubjectChar"/>
    <w:uiPriority w:val="99"/>
    <w:semiHidden/>
    <w:unhideWhenUsed/>
    <w:rsid w:val="00321D39"/>
    <w:rPr>
      <w:b/>
      <w:bCs/>
    </w:rPr>
  </w:style>
  <w:style w:type="character" w:customStyle="1" w:styleId="CommentSubjectChar">
    <w:name w:val="Comment Subject Char"/>
    <w:basedOn w:val="CommentTextChar"/>
    <w:link w:val="CommentSubject"/>
    <w:uiPriority w:val="99"/>
    <w:semiHidden/>
    <w:rsid w:val="00321D39"/>
    <w:rPr>
      <w:b/>
      <w:bCs/>
      <w:sz w:val="20"/>
      <w:szCs w:val="20"/>
    </w:rPr>
  </w:style>
  <w:style w:type="paragraph" w:styleId="ListParagraph">
    <w:name w:val="List Paragraph"/>
    <w:basedOn w:val="Normal"/>
    <w:uiPriority w:val="34"/>
    <w:qFormat/>
    <w:rsid w:val="000D218B"/>
    <w:pPr>
      <w:ind w:left="720"/>
      <w:contextualSpacing/>
    </w:pPr>
  </w:style>
  <w:style w:type="paragraph" w:customStyle="1" w:styleId="Backround">
    <w:name w:val="Backround"/>
    <w:basedOn w:val="Normal"/>
    <w:rsid w:val="00C96495"/>
    <w:pPr>
      <w:spacing w:after="0" w:line="240" w:lineRule="auto"/>
    </w:pPr>
    <w:rPr>
      <w:rFonts w:ascii="Arial" w:eastAsia="Times New Roman" w:hAnsi="Arial" w:cs="Times New Roman"/>
      <w:szCs w:val="24"/>
      <w:lang w:val="en-GB"/>
    </w:rPr>
  </w:style>
  <w:style w:type="character" w:customStyle="1" w:styleId="Heading1Char">
    <w:name w:val="Heading 1 Char"/>
    <w:basedOn w:val="DefaultParagraphFont"/>
    <w:link w:val="Heading1"/>
    <w:uiPriority w:val="9"/>
    <w:rsid w:val="006011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1159"/>
    <w:rPr>
      <w:rFonts w:asciiTheme="majorHAnsi" w:eastAsiaTheme="majorEastAsia" w:hAnsiTheme="majorHAnsi" w:cstheme="majorBidi"/>
      <w:color w:val="2E74B5" w:themeColor="accent1" w:themeShade="BF"/>
      <w:sz w:val="26"/>
      <w:szCs w:val="26"/>
    </w:rPr>
  </w:style>
  <w:style w:type="paragraph" w:customStyle="1" w:styleId="Action">
    <w:name w:val="Action"/>
    <w:uiPriority w:val="99"/>
    <w:rsid w:val="00895EFB"/>
    <w:pPr>
      <w:spacing w:after="0" w:line="240" w:lineRule="auto"/>
    </w:pPr>
    <w:rPr>
      <w:rFonts w:ascii="Arial" w:eastAsia="Times New Roman" w:hAnsi="Arial" w:cs="Times New Roman"/>
      <w:szCs w:val="24"/>
      <w:lang w:val="en-GB"/>
    </w:rPr>
  </w:style>
  <w:style w:type="character" w:styleId="Hyperlink">
    <w:name w:val="Hyperlink"/>
    <w:basedOn w:val="DefaultParagraphFont"/>
    <w:uiPriority w:val="99"/>
    <w:unhideWhenUsed/>
    <w:rsid w:val="00895EFB"/>
    <w:rPr>
      <w:color w:val="0563C1" w:themeColor="hyperlink"/>
      <w:u w:val="single"/>
    </w:rPr>
  </w:style>
  <w:style w:type="character" w:customStyle="1" w:styleId="eop">
    <w:name w:val="eop"/>
    <w:basedOn w:val="DefaultParagraphFont"/>
    <w:rsid w:val="00895EFB"/>
  </w:style>
  <w:style w:type="paragraph" w:styleId="Revision">
    <w:name w:val="Revision"/>
    <w:hidden/>
    <w:uiPriority w:val="99"/>
    <w:semiHidden/>
    <w:rsid w:val="00DC5C10"/>
    <w:pPr>
      <w:spacing w:after="0" w:line="240" w:lineRule="auto"/>
    </w:pPr>
  </w:style>
  <w:style w:type="character" w:styleId="UnresolvedMention">
    <w:name w:val="Unresolved Mention"/>
    <w:basedOn w:val="DefaultParagraphFont"/>
    <w:uiPriority w:val="99"/>
    <w:semiHidden/>
    <w:unhideWhenUsed/>
    <w:rsid w:val="00F1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s/uzJ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B8612F3B04589A43AFC3BD34AFAB5"/>
        <w:category>
          <w:name w:val="General"/>
          <w:gallery w:val="placeholder"/>
        </w:category>
        <w:types>
          <w:type w:val="bbPlcHdr"/>
        </w:types>
        <w:behaviors>
          <w:behavior w:val="content"/>
        </w:behaviors>
        <w:guid w:val="{3C3A414D-E3A4-4F10-A56C-601E56D01884}"/>
      </w:docPartPr>
      <w:docPartBody>
        <w:p w:rsidR="00C30B3A" w:rsidRDefault="00964111" w:rsidP="00964111">
          <w:pPr>
            <w:pStyle w:val="F90B8612F3B04589A43AFC3BD34AFAB5"/>
          </w:pPr>
          <w:r w:rsidRPr="002E2E1F">
            <w:rPr>
              <w:rStyle w:val="PlaceholderText"/>
            </w:rPr>
            <w:t>[Country]</w:t>
          </w:r>
        </w:p>
      </w:docPartBody>
    </w:docPart>
    <w:docPart>
      <w:docPartPr>
        <w:name w:val="82328A0EB75140C6BD0C8E8922E5A28C"/>
        <w:category>
          <w:name w:val="General"/>
          <w:gallery w:val="placeholder"/>
        </w:category>
        <w:types>
          <w:type w:val="bbPlcHdr"/>
        </w:types>
        <w:behaviors>
          <w:behavior w:val="content"/>
        </w:behaviors>
        <w:guid w:val="{FF179728-4444-49C8-BE8E-5399EB9D6454}"/>
      </w:docPartPr>
      <w:docPartBody>
        <w:p w:rsidR="00C30B3A" w:rsidRDefault="00964111" w:rsidP="00964111">
          <w:pPr>
            <w:pStyle w:val="82328A0EB75140C6BD0C8E8922E5A28C"/>
          </w:pPr>
          <w:r w:rsidRPr="002E2E1F">
            <w:rPr>
              <w:rStyle w:val="PlaceholderText"/>
            </w:rPr>
            <w:t>[Country]</w:t>
          </w:r>
        </w:p>
      </w:docPartBody>
    </w:docPart>
    <w:docPart>
      <w:docPartPr>
        <w:name w:val="A147EB60496840FD91C84663012D258E"/>
        <w:category>
          <w:name w:val="General"/>
          <w:gallery w:val="placeholder"/>
        </w:category>
        <w:types>
          <w:type w:val="bbPlcHdr"/>
        </w:types>
        <w:behaviors>
          <w:behavior w:val="content"/>
        </w:behaviors>
        <w:guid w:val="{5FE8E7EB-F5B6-4BD5-B6C1-DB3D7CB426D3}"/>
      </w:docPartPr>
      <w:docPartBody>
        <w:p w:rsidR="00B85C23" w:rsidRDefault="00BA72FF" w:rsidP="00BA72FF">
          <w:pPr>
            <w:pStyle w:val="A147EB60496840FD91C84663012D258E"/>
          </w:pPr>
          <w:r w:rsidRPr="002E2E1F">
            <w:rPr>
              <w:rStyle w:val="PlaceholderText"/>
            </w:rPr>
            <w:t>[Country]</w:t>
          </w:r>
        </w:p>
      </w:docPartBody>
    </w:docPart>
    <w:docPart>
      <w:docPartPr>
        <w:name w:val="3F4A098DE3E24BB7829317CADEA53D98"/>
        <w:category>
          <w:name w:val="General"/>
          <w:gallery w:val="placeholder"/>
        </w:category>
        <w:types>
          <w:type w:val="bbPlcHdr"/>
        </w:types>
        <w:behaviors>
          <w:behavior w:val="content"/>
        </w:behaviors>
        <w:guid w:val="{84888527-5473-4B7E-8C9A-8DE9B022B576}"/>
      </w:docPartPr>
      <w:docPartBody>
        <w:p w:rsidR="00B85C23" w:rsidRDefault="00BA72FF" w:rsidP="00BA72FF">
          <w:pPr>
            <w:pStyle w:val="3F4A098DE3E24BB7829317CADEA53D98"/>
          </w:pPr>
          <w:r w:rsidRPr="002E2E1F">
            <w:rPr>
              <w:rStyle w:val="PlaceholderText"/>
            </w:rPr>
            <w:t>[Country]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22A"/>
    <w:rsid w:val="0002621B"/>
    <w:rsid w:val="0088022A"/>
    <w:rsid w:val="00964111"/>
    <w:rsid w:val="00B85C23"/>
    <w:rsid w:val="00BA72FF"/>
    <w:rsid w:val="00C30B3A"/>
    <w:rsid w:val="00C564F7"/>
    <w:rsid w:val="00D560D0"/>
    <w:rsid w:val="00E20534"/>
    <w:rsid w:val="00FE45B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2FF"/>
    <w:rPr>
      <w:color w:val="808080"/>
    </w:rPr>
  </w:style>
  <w:style w:type="paragraph" w:customStyle="1" w:styleId="F90B8612F3B04589A43AFC3BD34AFAB5">
    <w:name w:val="F90B8612F3B04589A43AFC3BD34AFAB5"/>
    <w:rsid w:val="00964111"/>
    <w:pPr>
      <w:spacing w:after="160" w:line="259" w:lineRule="auto"/>
    </w:pPr>
    <w:rPr>
      <w:lang w:val="en-GB" w:eastAsia="en-GB"/>
    </w:rPr>
  </w:style>
  <w:style w:type="paragraph" w:customStyle="1" w:styleId="82328A0EB75140C6BD0C8E8922E5A28C">
    <w:name w:val="82328A0EB75140C6BD0C8E8922E5A28C"/>
    <w:rsid w:val="00964111"/>
    <w:pPr>
      <w:spacing w:after="160" w:line="259" w:lineRule="auto"/>
    </w:pPr>
    <w:rPr>
      <w:lang w:val="en-GB" w:eastAsia="en-GB"/>
    </w:rPr>
  </w:style>
  <w:style w:type="paragraph" w:customStyle="1" w:styleId="A147EB60496840FD91C84663012D258E">
    <w:name w:val="A147EB60496840FD91C84663012D258E"/>
    <w:rsid w:val="00BA72FF"/>
    <w:pPr>
      <w:spacing w:after="160" w:line="259" w:lineRule="auto"/>
    </w:pPr>
    <w:rPr>
      <w:lang w:val="en-GB" w:eastAsia="en-GB"/>
    </w:rPr>
  </w:style>
  <w:style w:type="paragraph" w:customStyle="1" w:styleId="3F4A098DE3E24BB7829317CADEA53D98">
    <w:name w:val="3F4A098DE3E24BB7829317CADEA53D98"/>
    <w:rsid w:val="00BA72F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eeting Document" ma:contentTypeID="0x010100C29F1B5F62134A9DA14AE5FE899C5113005B2A818901DC0E40BEAE7199B15CA00C" ma:contentTypeVersion="0" ma:contentTypeDescription="Meeting document" ma:contentTypeScope="" ma:versionID="4bfe73f8752fda783196e57818ae1018">
  <xsd:schema xmlns:xsd="http://www.w3.org/2001/XMLSchema" xmlns:xs="http://www.w3.org/2001/XMLSchema" xmlns:p="http://schemas.microsoft.com/office/2006/metadata/properties" xmlns:ns2="ecfc3bda-d566-4fda-aef9-c94f8862d3ce" xmlns:ns3="e9ce4d92-c044-48a6-97ca-599b0bbec44a" xmlns:ns4="http://schemas.microsoft.com/sharepoint/v3/fields" targetNamespace="http://schemas.microsoft.com/office/2006/metadata/properties" ma:root="true" ma:fieldsID="dddac361b84ae4f79278bc30e10372b2" ns2:_="" ns3:_="" ns4:_="">
    <xsd:import namespace="ecfc3bda-d566-4fda-aef9-c94f8862d3ce"/>
    <xsd:import namespace="e9ce4d92-c044-48a6-97ca-599b0bbec44a"/>
    <xsd:import namespace="http://schemas.microsoft.com/sharepoint/v3/fields"/>
    <xsd:element name="properties">
      <xsd:complexType>
        <xsd:sequence>
          <xsd:element name="documentManagement">
            <xsd:complexType>
              <xsd:all>
                <xsd:element ref="ns2:Agenda_x0020_item_x0020__x0023_" minOccurs="0"/>
                <xsd:element ref="ns3:helcom_AgendaItem" minOccurs="0"/>
                <xsd:element ref="ns3:helcom_DocNumberFromAccess" minOccurs="0"/>
                <xsd:element ref="ns4:_DCDateCreated" minOccurs="0"/>
                <xsd:element ref="ns2:d908ec50c6264f0c9d15c38fa1d2e8c2" minOccurs="0"/>
                <xsd:element ref="ns2:h65cc8cf28a64ca88a6b74b7b134d58c" minOccurs="0"/>
                <xsd:element ref="ns2:TaxCatchAll" minOccurs="0"/>
                <xsd:element ref="ns2:TaxCatchAllLabel" minOccurs="0"/>
                <xsd:element ref="ns2:i5a35848895d41609cce18db5b0c5f93" minOccurs="0"/>
                <xsd:element ref="ns2:b8d12a506b074f8384860922d5b27ebd" minOccurs="0"/>
                <xsd:element ref="ns2:pf6a66ef425b4048b790bdf817363178" minOccurs="0"/>
                <xsd:element ref="ns3:helcom_MeetingCode" minOccurs="0"/>
                <xsd:element ref="ns3:helcom_ProjectCode" minOccurs="0"/>
                <xsd:element ref="ns3:helcom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3bda-d566-4fda-aef9-c94f8862d3ce" elementFormDefault="qualified">
    <xsd:import namespace="http://schemas.microsoft.com/office/2006/documentManagement/types"/>
    <xsd:import namespace="http://schemas.microsoft.com/office/infopath/2007/PartnerControls"/>
    <xsd:element name="Agenda_x0020_item_x0020__x0023_" ma:index="2" nillable="true" ma:displayName="Agenda item #" ma:decimals="0" ma:internalName="Agenda_x0020_item_x0020__x0023_">
      <xsd:simpleType>
        <xsd:restriction base="dms:Number"/>
      </xsd:simpleType>
    </xsd:element>
    <xsd:element name="d908ec50c6264f0c9d15c38fa1d2e8c2" ma:index="8" nillable="true" ma:taxonomy="true" ma:internalName="d908ec50c6264f0c9d15c38fa1d2e8c2" ma:taxonomyFieldName="helcom_Category" ma:displayName="Category" ma:readOnly="false" ma:default="" ma:fieldId="{d908ec50-c626-4f0c-9d15-c38fa1d2e8c2}" ma:sspId="2c900e0b-b55a-492b-b390-85fafc7b4692" ma:termSetId="8e767ed9-d114-492d-9bcf-7b3b8a40ff35" ma:anchorId="00000000-0000-0000-0000-000000000000" ma:open="false" ma:isKeyword="false">
      <xsd:complexType>
        <xsd:sequence>
          <xsd:element ref="pc:Terms" minOccurs="0" maxOccurs="1"/>
        </xsd:sequence>
      </xsd:complexType>
    </xsd:element>
    <xsd:element name="h65cc8cf28a64ca88a6b74b7b134d58c" ma:index="13" nillable="true" ma:taxonomy="true" ma:internalName="h65cc8cf28a64ca88a6b74b7b134d58c" ma:taxonomyFieldName="Submitted_x0020_by" ma:displayName="Submitted by" ma:readOnly="false" ma:default="" ma:fieldId="{165cc8cf-28a6-4ca8-8a6b-74b7b134d58c}" ma:taxonomyMulti="true" ma:sspId="2c900e0b-b55a-492b-b390-85fafc7b4692" ma:termSetId="a961c965-c2cb-466f-bb8d-bffff7f8429d"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f160c370-804a-4b00-a1cb-a6768c90136c}" ma:internalName="TaxCatchAll" ma:showField="CatchAllData" ma:web="ecfc3bda-d566-4fda-aef9-c94f8862d3c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f160c370-804a-4b00-a1cb-a6768c90136c}" ma:internalName="TaxCatchAllLabel" ma:readOnly="true" ma:showField="CatchAllDataLabel" ma:web="ecfc3bda-d566-4fda-aef9-c94f8862d3ce">
      <xsd:complexType>
        <xsd:complexContent>
          <xsd:extension base="dms:MultiChoiceLookup">
            <xsd:sequence>
              <xsd:element name="Value" type="dms:Lookup" maxOccurs="unbounded" minOccurs="0" nillable="true"/>
            </xsd:sequence>
          </xsd:extension>
        </xsd:complexContent>
      </xsd:complexType>
    </xsd:element>
    <xsd:element name="i5a35848895d41609cce18db5b0c5f93" ma:index="21" ma:taxonomy="true" ma:internalName="i5a35848895d41609cce18db5b0c5f93" ma:taxonomyFieldName="helcom_MeetingDocumentPhase" ma:displayName="Document phase" ma:fieldId="{25a35848-895d-4160-9cce-18db5b0c5f93}" ma:sspId="2c900e0b-b55a-492b-b390-85fafc7b4692" ma:termSetId="9db35a9b-4c5e-4af8-9f4e-b4ea139998bf" ma:anchorId="00000000-0000-0000-0000-000000000000" ma:open="false" ma:isKeyword="false">
      <xsd:complexType>
        <xsd:sequence>
          <xsd:element ref="pc:Terms" minOccurs="0" maxOccurs="1"/>
        </xsd:sequence>
      </xsd:complexType>
    </xsd:element>
    <xsd:element name="b8d12a506b074f8384860922d5b27ebd" ma:index="23" nillable="true" ma:taxonomy="true" ma:internalName="b8d12a506b074f8384860922d5b27ebd" ma:taxonomyFieldName="helcom_MeetingGroup" ma:displayName="Group" ma:default="" ma:fieldId="{b8d12a50-6b07-4f83-8486-0922d5b27ebd}" ma:taxonomyMulti="true" ma:sspId="2c900e0b-b55a-492b-b390-85fafc7b4692" ma:termSetId="332e0a2c-97d3-4439-b7b8-ff217e69a168" ma:anchorId="00000000-0000-0000-0000-000000000000" ma:open="true" ma:isKeyword="false">
      <xsd:complexType>
        <xsd:sequence>
          <xsd:element ref="pc:Terms" minOccurs="0" maxOccurs="1"/>
        </xsd:sequence>
      </xsd:complexType>
    </xsd:element>
    <xsd:element name="pf6a66ef425b4048b790bdf817363178" ma:index="25" nillable="true" ma:taxonomy="true" ma:internalName="pf6a66ef425b4048b790bdf817363178" ma:taxonomyFieldName="helcom_MeetingSubGroup" ma:displayName="Subgroup" ma:default="" ma:fieldId="{9f6a66ef-425b-4048-b790-bdf817363178}" ma:sspId="2c900e0b-b55a-492b-b390-85fafc7b4692" ma:termSetId="8842f1fc-f1a6-4217-a297-a82ed68b3d9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ce4d92-c044-48a6-97ca-599b0bbec44a" elementFormDefault="qualified">
    <xsd:import namespace="http://schemas.microsoft.com/office/2006/documentManagement/types"/>
    <xsd:import namespace="http://schemas.microsoft.com/office/infopath/2007/PartnerControls"/>
    <xsd:element name="helcom_AgendaItem" ma:index="3" nillable="true" ma:displayName="Agenda item" ma:internalName="helcom_AgendaItem">
      <xsd:simpleType>
        <xsd:restriction base="dms:Text"/>
      </xsd:simpleType>
    </xsd:element>
    <xsd:element name="helcom_DocNumberFromAccess" ma:index="4" nillable="true" ma:displayName="Document Number" ma:description="Document Number From Access Solution" ma:internalName="helcom_DocNumberFromAccess">
      <xsd:simpleType>
        <xsd:restriction base="dms:Text"/>
      </xsd:simpleType>
    </xsd:element>
    <xsd:element name="helcom_MeetingCode" ma:index="26" nillable="true" ma:displayName="Meeting code" ma:internalName="helcom_MeetingCode">
      <xsd:simpleType>
        <xsd:restriction base="dms:Text"/>
      </xsd:simpleType>
    </xsd:element>
    <xsd:element name="helcom_ProjectCode" ma:index="27" nillable="true" ma:displayName="Project code" ma:internalName="helcom_ProjectCode">
      <xsd:simpleType>
        <xsd:restriction base="dms:Text"/>
      </xsd:simpleType>
    </xsd:element>
    <xsd:element name="helcom_Author" ma:index="28" nillable="true" ma:displayName="Author" ma:internalName="helcom_Auth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fault="[today]" ma:description="The date on which this resource was created" ma:format="DateOnly" ma:internalName="_DCDate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lcom_AgendaItem xmlns="e9ce4d92-c044-48a6-97ca-599b0bbec44a">Draft of the work plan 2022-2024</helcom_AgendaItem>
    <helcom_DocNumberFromAccess xmlns="e9ce4d92-c044-48a6-97ca-599b0bbec44a">01 Att.1</helcom_DocNumberFromAccess>
    <TaxCatchAll xmlns="ecfc3bda-d566-4fda-aef9-c94f8862d3ce">
      <Value>110</Value>
      <Value>31</Value>
      <Value>113</Value>
      <Value>21</Value>
    </TaxCatchAll>
    <i5a35848895d41609cce18db5b0c5f93 xmlns="ecfc3bda-d566-4fda-aef9-c94f8862d3c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7c19e761-fba9-4543-b58d-485aa2668ef5</TermId>
        </TermInfo>
      </Terms>
    </i5a35848895d41609cce18db5b0c5f93>
    <helcom_MeetingCode xmlns="e9ce4d92-c044-48a6-97ca-599b0bbec44a">HELCOM-VASAB MSP WG 23A-2022</helcom_MeetingCode>
    <b8d12a506b074f8384860922d5b27ebd xmlns="ecfc3bda-d566-4fda-aef9-c94f8862d3ce">
      <Terms xmlns="http://schemas.microsoft.com/office/infopath/2007/PartnerControls">
        <TermInfo xmlns="http://schemas.microsoft.com/office/infopath/2007/PartnerControls">
          <TermName xmlns="http://schemas.microsoft.com/office/infopath/2007/PartnerControls">HELCOM-VASAB MSP WG</TermName>
          <TermId xmlns="http://schemas.microsoft.com/office/infopath/2007/PartnerControls">0d15f823-9a08-4ee7-a88d-7c22cabed29e</TermId>
        </TermInfo>
      </Terms>
    </b8d12a506b074f8384860922d5b27ebd>
    <Agenda_x0020_item_x0020__x0023_ xmlns="ecfc3bda-d566-4fda-aef9-c94f8862d3ce">3</Agenda_x0020_item_x0020__x0023_>
    <h65cc8cf28a64ca88a6b74b7b134d58c xmlns="ecfc3bda-d566-4fda-aef9-c94f8862d3ce">
      <Terms xmlns="http://schemas.microsoft.com/office/infopath/2007/PartnerControls">
        <TermInfo xmlns="http://schemas.microsoft.com/office/infopath/2007/PartnerControls">
          <TermName xmlns="http://schemas.microsoft.com/office/infopath/2007/PartnerControls">HELCOM and VASAB Secretariats</TermName>
          <TermId xmlns="http://schemas.microsoft.com/office/infopath/2007/PartnerControls">a339af96-e4de-4f53-9f64-f4faf480fb8c</TermId>
        </TermInfo>
      </Terms>
    </h65cc8cf28a64ca88a6b74b7b134d58c>
    <pf6a66ef425b4048b790bdf817363178 xmlns="ecfc3bda-d566-4fda-aef9-c94f8862d3ce">
      <Terms xmlns="http://schemas.microsoft.com/office/infopath/2007/PartnerControls"/>
    </pf6a66ef425b4048b790bdf817363178>
    <helcom_Author xmlns="e9ce4d92-c044-48a6-97ca-599b0bbec44a" xsi:nil="true"/>
    <helcom_ProjectCode xmlns="e9ce4d92-c044-48a6-97ca-599b0bbec44a" xsi:nil="true"/>
    <_DCDateCreated xmlns="http://schemas.microsoft.com/sharepoint/v3/fields">2021-12-16T22:00:00+00:00</_DCDateCreated>
    <d908ec50c6264f0c9d15c38fa1d2e8c2 xmlns="ecfc3bda-d566-4fda-aef9-c94f8862d3ce">
      <Terms xmlns="http://schemas.microsoft.com/office/infopath/2007/PartnerControls">
        <TermInfo xmlns="http://schemas.microsoft.com/office/infopath/2007/PartnerControls">
          <TermName xmlns="http://schemas.microsoft.com/office/infopath/2007/PartnerControls">CMNT</TermName>
          <TermId xmlns="http://schemas.microsoft.com/office/infopath/2007/PartnerControls">ec4e3411-684f-40cf-b234-aa985ef3785c</TermId>
        </TermInfo>
      </Terms>
    </d908ec50c6264f0c9d15c38fa1d2e8c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2DB64-E5F7-4A62-9AB5-FEE42C15C5B2}">
  <ds:schemaRefs>
    <ds:schemaRef ds:uri="http://schemas.openxmlformats.org/officeDocument/2006/bibliography"/>
  </ds:schemaRefs>
</ds:datastoreItem>
</file>

<file path=customXml/itemProps2.xml><?xml version="1.0" encoding="utf-8"?>
<ds:datastoreItem xmlns:ds="http://schemas.openxmlformats.org/officeDocument/2006/customXml" ds:itemID="{EB0A92D0-D0C5-44A4-AFD5-DA97A5E7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3bda-d566-4fda-aef9-c94f8862d3ce"/>
    <ds:schemaRef ds:uri="e9ce4d92-c044-48a6-97ca-599b0bbec44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22172-5E20-434F-A93D-AD5DA86E46DA}">
  <ds:schemaRefs>
    <ds:schemaRef ds:uri="http://schemas.microsoft.com/office/2006/metadata/properties"/>
    <ds:schemaRef ds:uri="http://schemas.microsoft.com/office/infopath/2007/PartnerControls"/>
    <ds:schemaRef ds:uri="e9ce4d92-c044-48a6-97ca-599b0bbec44a"/>
    <ds:schemaRef ds:uri="ecfc3bda-d566-4fda-aef9-c94f8862d3ce"/>
    <ds:schemaRef ds:uri="http://schemas.microsoft.com/sharepoint/v3/fields"/>
  </ds:schemaRefs>
</ds:datastoreItem>
</file>

<file path=customXml/itemProps4.xml><?xml version="1.0" encoding="utf-8"?>
<ds:datastoreItem xmlns:ds="http://schemas.openxmlformats.org/officeDocument/2006/customXml" ds:itemID="{DC191E2B-C8E6-4E73-8830-6EA0E5594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11285</Words>
  <Characters>6434</Characters>
  <Application>Microsoft Office Word</Application>
  <DocSecurity>4</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Meski</dc:creator>
  <cp:keywords/>
  <cp:lastModifiedBy>Jana Patmalniece</cp:lastModifiedBy>
  <cp:revision>2</cp:revision>
  <dcterms:created xsi:type="dcterms:W3CDTF">2022-02-09T11:04:00Z</dcterms:created>
  <dcterms:modified xsi:type="dcterms:W3CDTF">2022-02-09T11:04:00Z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0x010100C29F1B5F62134A9DA14AE5FE899C5113005B2A818901DC0E40BEAE7199B15CA00C</vt:lpwstr>
  </property>
  <property fmtid="{D5CDD505-2E9C-101B-9397-08002B2CF9AE}" pid="3" name="helcom_Category">
    <vt:lpwstr>31;#CMNT|ec4e3411-684f-40cf-b234-aa985ef3785c</vt:lpwstr>
  </property>
  <property fmtid="{D5CDD505-2E9C-101B-9397-08002B2CF9AE}" pid="4" name="helcom_MeetingSubGroup">
    <vt:lpwstr/>
  </property>
  <property fmtid="{D5CDD505-2E9C-101B-9397-08002B2CF9AE}" pid="5" name="helcom_MeetingGroup">
    <vt:lpwstr>110;#HELCOM-VASAB MSP WG|0d15f823-9a08-4ee7-a88d-7c22cabed29e</vt:lpwstr>
  </property>
  <property fmtid="{D5CDD505-2E9C-101B-9397-08002B2CF9AE}" pid="6" name="Submitted by">
    <vt:lpwstr>113;#HELCOM and VASAB Secretariats|a339af96-e4de-4f53-9f64-f4faf480fb8c</vt:lpwstr>
  </property>
  <property fmtid="{D5CDD505-2E9C-101B-9397-08002B2CF9AE}" pid="7" name="helcom_MeetingDocumentPhase">
    <vt:lpwstr>21;#Final|7c19e761-fba9-4543-b58d-485aa2668ef5</vt:lpwstr>
  </property>
</Properties>
</file>